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0A" w:rsidRPr="00581164" w:rsidRDefault="00824E0A" w:rsidP="00581164">
      <w:pPr>
        <w:ind w:left="-180" w:firstLine="180"/>
        <w:jc w:val="center"/>
        <w:rPr>
          <w:i/>
          <w:sz w:val="28"/>
          <w:szCs w:val="28"/>
        </w:rPr>
      </w:pPr>
      <w:r w:rsidRPr="00581164">
        <w:rPr>
          <w:i/>
          <w:sz w:val="28"/>
          <w:szCs w:val="28"/>
        </w:rPr>
        <w:t>МИНИСТЕРСТВО ЗДРАВООХРАНЕНИЯРЕСПУБЛИКИ БЕЛАРУСЬ</w:t>
      </w:r>
    </w:p>
    <w:p w:rsidR="00824E0A" w:rsidRPr="00581164" w:rsidRDefault="00824E0A" w:rsidP="00581164">
      <w:pPr>
        <w:ind w:left="-180" w:firstLine="180"/>
        <w:jc w:val="center"/>
        <w:rPr>
          <w:i/>
          <w:sz w:val="28"/>
          <w:szCs w:val="28"/>
        </w:rPr>
      </w:pPr>
      <w:r w:rsidRPr="00581164">
        <w:rPr>
          <w:i/>
          <w:sz w:val="28"/>
          <w:szCs w:val="28"/>
        </w:rPr>
        <w:t>ГОСУДАРСТВЕННОЕ УЧРЕЖДЕНИЕ</w:t>
      </w:r>
    </w:p>
    <w:p w:rsidR="00824E0A" w:rsidRPr="00581164" w:rsidRDefault="00824E0A" w:rsidP="00581164">
      <w:pPr>
        <w:ind w:left="-180" w:firstLine="180"/>
        <w:jc w:val="center"/>
        <w:rPr>
          <w:i/>
          <w:sz w:val="28"/>
          <w:szCs w:val="28"/>
        </w:rPr>
      </w:pPr>
      <w:r w:rsidRPr="00581164">
        <w:rPr>
          <w:i/>
          <w:sz w:val="28"/>
          <w:szCs w:val="28"/>
        </w:rPr>
        <w:t>«ВОЛОЖИНСКИЙ РАЙОННЫЙ ЦЕНТР ГИГИЕНЫ И</w:t>
      </w:r>
    </w:p>
    <w:p w:rsidR="00824E0A" w:rsidRPr="00581164" w:rsidRDefault="00824E0A" w:rsidP="00581164">
      <w:pPr>
        <w:ind w:left="-180" w:firstLine="180"/>
        <w:jc w:val="center"/>
        <w:rPr>
          <w:i/>
          <w:sz w:val="28"/>
          <w:szCs w:val="28"/>
        </w:rPr>
      </w:pPr>
      <w:r w:rsidRPr="00581164">
        <w:rPr>
          <w:i/>
          <w:sz w:val="28"/>
          <w:szCs w:val="28"/>
        </w:rPr>
        <w:t>ЭПИДЕМИОЛОГИИ»</w:t>
      </w:r>
    </w:p>
    <w:p w:rsidR="00824E0A" w:rsidRPr="00F00FE1" w:rsidRDefault="00824E0A" w:rsidP="005E68BD">
      <w:pPr>
        <w:ind w:left="-180" w:firstLine="180"/>
        <w:jc w:val="center"/>
        <w:rPr>
          <w:b/>
          <w:i/>
          <w:sz w:val="28"/>
          <w:szCs w:val="28"/>
        </w:rPr>
      </w:pPr>
    </w:p>
    <w:p w:rsidR="00824E0A" w:rsidRPr="00581164" w:rsidRDefault="00824E0A" w:rsidP="005E68BD">
      <w:pPr>
        <w:ind w:left="-180" w:firstLine="180"/>
        <w:jc w:val="center"/>
        <w:rPr>
          <w:b/>
          <w:i/>
          <w:color w:val="002060"/>
          <w:sz w:val="56"/>
          <w:szCs w:val="56"/>
        </w:rPr>
      </w:pPr>
      <w:r w:rsidRPr="00581164">
        <w:rPr>
          <w:b/>
          <w:i/>
          <w:color w:val="002060"/>
          <w:sz w:val="56"/>
          <w:szCs w:val="56"/>
        </w:rPr>
        <w:t xml:space="preserve">ЗДОРОВЬЕ НАСЕЛЕНИЯ </w:t>
      </w:r>
    </w:p>
    <w:p w:rsidR="00824E0A" w:rsidRPr="00581164" w:rsidRDefault="00824E0A" w:rsidP="005E68BD">
      <w:pPr>
        <w:ind w:left="-180" w:firstLine="180"/>
        <w:jc w:val="center"/>
        <w:rPr>
          <w:b/>
          <w:i/>
          <w:color w:val="002060"/>
          <w:sz w:val="56"/>
          <w:szCs w:val="56"/>
        </w:rPr>
      </w:pPr>
      <w:r w:rsidRPr="00581164">
        <w:rPr>
          <w:b/>
          <w:i/>
          <w:color w:val="002060"/>
          <w:sz w:val="56"/>
          <w:szCs w:val="56"/>
        </w:rPr>
        <w:t xml:space="preserve">И </w:t>
      </w:r>
      <w:r w:rsidR="00880AD7" w:rsidRPr="00581164">
        <w:rPr>
          <w:b/>
          <w:i/>
          <w:color w:val="002060"/>
          <w:sz w:val="56"/>
          <w:szCs w:val="56"/>
        </w:rPr>
        <w:t>ОКРУЖАЮЩАЯ СРЕДА</w:t>
      </w:r>
    </w:p>
    <w:p w:rsidR="00824E0A" w:rsidRPr="00581164" w:rsidRDefault="00824E0A" w:rsidP="005E68BD">
      <w:pPr>
        <w:ind w:left="-180" w:firstLine="180"/>
        <w:jc w:val="center"/>
        <w:rPr>
          <w:b/>
          <w:i/>
          <w:color w:val="002060"/>
          <w:sz w:val="56"/>
          <w:szCs w:val="56"/>
        </w:rPr>
      </w:pPr>
      <w:r w:rsidRPr="00581164">
        <w:rPr>
          <w:b/>
          <w:i/>
          <w:color w:val="002060"/>
          <w:sz w:val="56"/>
          <w:szCs w:val="56"/>
        </w:rPr>
        <w:t xml:space="preserve"> ВОЛОЖИНСКОГО РАЙОНА </w:t>
      </w:r>
    </w:p>
    <w:p w:rsidR="00824E0A" w:rsidRPr="00581164" w:rsidRDefault="00880AD7" w:rsidP="005E68BD">
      <w:pPr>
        <w:ind w:left="-180" w:firstLine="180"/>
        <w:jc w:val="center"/>
        <w:rPr>
          <w:b/>
          <w:i/>
          <w:color w:val="002060"/>
          <w:sz w:val="56"/>
          <w:szCs w:val="56"/>
        </w:rPr>
      </w:pPr>
      <w:r w:rsidRPr="00581164">
        <w:rPr>
          <w:b/>
          <w:i/>
          <w:color w:val="002060"/>
          <w:sz w:val="56"/>
          <w:szCs w:val="56"/>
        </w:rPr>
        <w:t>в 2020</w:t>
      </w:r>
      <w:r w:rsidR="00824E0A" w:rsidRPr="00581164">
        <w:rPr>
          <w:b/>
          <w:i/>
          <w:color w:val="002060"/>
          <w:sz w:val="56"/>
          <w:szCs w:val="56"/>
        </w:rPr>
        <w:t xml:space="preserve"> году</w:t>
      </w:r>
      <w:r w:rsidR="00A1667E" w:rsidRPr="00581164">
        <w:rPr>
          <w:b/>
          <w:i/>
          <w:color w:val="002060"/>
          <w:sz w:val="56"/>
          <w:szCs w:val="56"/>
        </w:rPr>
        <w:t>:</w:t>
      </w:r>
    </w:p>
    <w:p w:rsidR="00824E0A" w:rsidRPr="00581164" w:rsidRDefault="00880AD7" w:rsidP="005E68BD">
      <w:pPr>
        <w:jc w:val="center"/>
        <w:rPr>
          <w:b/>
          <w:i/>
          <w:color w:val="002060"/>
          <w:sz w:val="56"/>
          <w:szCs w:val="56"/>
        </w:rPr>
      </w:pPr>
      <w:r w:rsidRPr="00581164">
        <w:rPr>
          <w:b/>
          <w:i/>
          <w:color w:val="002060"/>
          <w:sz w:val="56"/>
          <w:szCs w:val="56"/>
        </w:rPr>
        <w:t xml:space="preserve">мониторинг </w:t>
      </w:r>
      <w:r w:rsidR="00824E0A" w:rsidRPr="00581164">
        <w:rPr>
          <w:b/>
          <w:i/>
          <w:color w:val="002060"/>
          <w:sz w:val="56"/>
          <w:szCs w:val="56"/>
        </w:rPr>
        <w:t>достижени</w:t>
      </w:r>
      <w:r w:rsidRPr="00581164">
        <w:rPr>
          <w:b/>
          <w:i/>
          <w:color w:val="002060"/>
          <w:sz w:val="56"/>
          <w:szCs w:val="56"/>
        </w:rPr>
        <w:t>я</w:t>
      </w:r>
    </w:p>
    <w:p w:rsidR="00824E0A" w:rsidRPr="00581164" w:rsidRDefault="00824E0A" w:rsidP="005E68BD">
      <w:pPr>
        <w:ind w:left="-180" w:firstLine="180"/>
        <w:jc w:val="center"/>
        <w:rPr>
          <w:b/>
          <w:i/>
          <w:color w:val="002060"/>
          <w:sz w:val="56"/>
          <w:szCs w:val="56"/>
        </w:rPr>
      </w:pPr>
      <w:r w:rsidRPr="00581164">
        <w:rPr>
          <w:b/>
          <w:i/>
          <w:color w:val="002060"/>
          <w:sz w:val="56"/>
          <w:szCs w:val="56"/>
        </w:rPr>
        <w:t>Целей устойчивого развития</w:t>
      </w:r>
    </w:p>
    <w:p w:rsidR="00824E0A" w:rsidRPr="00F00FE1" w:rsidRDefault="00824E0A" w:rsidP="005E68BD">
      <w:pPr>
        <w:ind w:left="-180" w:firstLine="180"/>
        <w:jc w:val="center"/>
        <w:rPr>
          <w:color w:val="002060"/>
          <w:sz w:val="28"/>
          <w:szCs w:val="28"/>
        </w:rPr>
      </w:pPr>
    </w:p>
    <w:p w:rsidR="00824E0A" w:rsidRPr="00F00FE1" w:rsidRDefault="00824E0A" w:rsidP="005E68BD">
      <w:pPr>
        <w:ind w:left="-180" w:firstLine="180"/>
        <w:jc w:val="center"/>
        <w:rPr>
          <w:color w:val="002060"/>
          <w:sz w:val="28"/>
          <w:szCs w:val="28"/>
        </w:rPr>
      </w:pPr>
    </w:p>
    <w:p w:rsidR="00824E0A" w:rsidRPr="00F00FE1" w:rsidRDefault="00824E0A" w:rsidP="005E68BD">
      <w:pPr>
        <w:ind w:left="-180" w:firstLine="180"/>
        <w:jc w:val="center"/>
        <w:rPr>
          <w:color w:val="002060"/>
          <w:sz w:val="28"/>
          <w:szCs w:val="28"/>
        </w:rPr>
      </w:pPr>
    </w:p>
    <w:p w:rsidR="00824E0A" w:rsidRPr="00F00FE1" w:rsidRDefault="00824E0A" w:rsidP="005E68BD">
      <w:pPr>
        <w:ind w:left="-180" w:firstLine="180"/>
        <w:jc w:val="center"/>
        <w:rPr>
          <w:b/>
          <w:i/>
          <w:sz w:val="28"/>
          <w:szCs w:val="28"/>
        </w:rPr>
      </w:pPr>
      <w:r w:rsidRPr="00F00FE1">
        <w:rPr>
          <w:noProof/>
          <w:color w:val="FF0000"/>
          <w:sz w:val="28"/>
          <w:szCs w:val="28"/>
        </w:rPr>
        <w:drawing>
          <wp:inline distT="0" distB="0" distL="0" distR="0">
            <wp:extent cx="5370863" cy="2498232"/>
            <wp:effectExtent l="0" t="0" r="1270" b="0"/>
            <wp:docPr id="48" name="Рисунок 48" descr="dnex5zaw0aupw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x5zaw0aupwxq"/>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5061" cy="2500184"/>
                    </a:xfrm>
                    <a:prstGeom prst="rect">
                      <a:avLst/>
                    </a:prstGeom>
                    <a:noFill/>
                    <a:ln>
                      <a:noFill/>
                    </a:ln>
                  </pic:spPr>
                </pic:pic>
              </a:graphicData>
            </a:graphic>
          </wp:inline>
        </w:drawing>
      </w:r>
    </w:p>
    <w:p w:rsidR="00383264" w:rsidRPr="00F00FE1" w:rsidRDefault="00383264" w:rsidP="005E68BD">
      <w:pPr>
        <w:ind w:left="-180" w:firstLine="180"/>
        <w:jc w:val="center"/>
        <w:rPr>
          <w:b/>
          <w:i/>
          <w:sz w:val="28"/>
          <w:szCs w:val="28"/>
        </w:rPr>
      </w:pPr>
    </w:p>
    <w:p w:rsidR="00383264" w:rsidRPr="00F00FE1" w:rsidRDefault="00383264" w:rsidP="005E68BD">
      <w:pPr>
        <w:ind w:left="-180" w:firstLine="180"/>
        <w:jc w:val="center"/>
        <w:rPr>
          <w:b/>
          <w:i/>
          <w:sz w:val="28"/>
          <w:szCs w:val="28"/>
        </w:rPr>
      </w:pPr>
    </w:p>
    <w:p w:rsidR="00824E0A" w:rsidRPr="00F00FE1" w:rsidRDefault="00824E0A" w:rsidP="005E68BD">
      <w:pPr>
        <w:ind w:left="-180" w:firstLine="180"/>
        <w:jc w:val="right"/>
        <w:rPr>
          <w:b/>
          <w:sz w:val="28"/>
          <w:szCs w:val="28"/>
        </w:rPr>
      </w:pPr>
    </w:p>
    <w:p w:rsidR="00824E0A" w:rsidRPr="00F00FE1" w:rsidRDefault="00824E0A" w:rsidP="005E68BD">
      <w:pPr>
        <w:ind w:left="-180" w:firstLine="180"/>
        <w:jc w:val="right"/>
        <w:rPr>
          <w:b/>
          <w:sz w:val="28"/>
          <w:szCs w:val="28"/>
        </w:rPr>
      </w:pPr>
    </w:p>
    <w:p w:rsidR="00B2416D" w:rsidRDefault="00B2416D" w:rsidP="00880AD7">
      <w:pPr>
        <w:ind w:left="-180" w:firstLine="180"/>
        <w:jc w:val="center"/>
        <w:rPr>
          <w:b/>
          <w:noProof/>
          <w:sz w:val="28"/>
          <w:szCs w:val="28"/>
          <w:lang w:val="en-US"/>
        </w:rPr>
      </w:pPr>
    </w:p>
    <w:p w:rsidR="00B2416D" w:rsidRDefault="00B2416D" w:rsidP="00880AD7">
      <w:pPr>
        <w:ind w:left="-180" w:firstLine="180"/>
        <w:jc w:val="center"/>
        <w:rPr>
          <w:b/>
          <w:noProof/>
          <w:sz w:val="28"/>
          <w:szCs w:val="28"/>
          <w:lang w:val="en-US"/>
        </w:rPr>
      </w:pPr>
    </w:p>
    <w:p w:rsidR="00B2416D" w:rsidRDefault="00B2416D" w:rsidP="00880AD7">
      <w:pPr>
        <w:ind w:left="-180" w:firstLine="180"/>
        <w:jc w:val="center"/>
        <w:rPr>
          <w:b/>
          <w:noProof/>
          <w:sz w:val="28"/>
          <w:szCs w:val="28"/>
        </w:rPr>
      </w:pPr>
    </w:p>
    <w:p w:rsidR="00581164" w:rsidRDefault="00581164" w:rsidP="00880AD7">
      <w:pPr>
        <w:ind w:left="-180" w:firstLine="180"/>
        <w:jc w:val="center"/>
        <w:rPr>
          <w:b/>
          <w:noProof/>
          <w:sz w:val="28"/>
          <w:szCs w:val="28"/>
        </w:rPr>
      </w:pPr>
    </w:p>
    <w:p w:rsidR="00581164" w:rsidRPr="00581164" w:rsidRDefault="00581164" w:rsidP="00880AD7">
      <w:pPr>
        <w:ind w:left="-180" w:firstLine="180"/>
        <w:jc w:val="center"/>
        <w:rPr>
          <w:b/>
          <w:noProof/>
          <w:sz w:val="28"/>
          <w:szCs w:val="28"/>
        </w:rPr>
      </w:pPr>
    </w:p>
    <w:p w:rsidR="00B2416D" w:rsidRDefault="00B2416D" w:rsidP="00880AD7">
      <w:pPr>
        <w:ind w:left="-180" w:firstLine="180"/>
        <w:jc w:val="center"/>
        <w:rPr>
          <w:b/>
          <w:noProof/>
          <w:sz w:val="28"/>
          <w:szCs w:val="28"/>
          <w:lang w:val="en-US"/>
        </w:rPr>
      </w:pPr>
    </w:p>
    <w:p w:rsidR="00581164" w:rsidRDefault="00581164" w:rsidP="00880AD7">
      <w:pPr>
        <w:ind w:left="-180" w:firstLine="180"/>
        <w:jc w:val="center"/>
        <w:rPr>
          <w:b/>
          <w:sz w:val="28"/>
          <w:szCs w:val="28"/>
        </w:rPr>
      </w:pPr>
    </w:p>
    <w:p w:rsidR="00824E0A" w:rsidRPr="00F00FE1" w:rsidRDefault="00880AD7" w:rsidP="005E68BD">
      <w:pPr>
        <w:ind w:left="-180" w:firstLine="180"/>
        <w:jc w:val="center"/>
        <w:rPr>
          <w:b/>
          <w:sz w:val="28"/>
          <w:szCs w:val="28"/>
        </w:rPr>
      </w:pPr>
      <w:r w:rsidRPr="00581164">
        <w:rPr>
          <w:sz w:val="28"/>
          <w:szCs w:val="28"/>
        </w:rPr>
        <w:t>ВОЛОЖИНСКИЙ РАЙОН</w:t>
      </w:r>
    </w:p>
    <w:p w:rsidR="00824E0A" w:rsidRPr="00F00FE1" w:rsidRDefault="00E968BB" w:rsidP="005E68BD">
      <w:pPr>
        <w:tabs>
          <w:tab w:val="left" w:pos="720"/>
        </w:tabs>
        <w:jc w:val="both"/>
        <w:rPr>
          <w:sz w:val="28"/>
          <w:szCs w:val="28"/>
        </w:rPr>
      </w:pPr>
      <w:r w:rsidRPr="00F00FE1">
        <w:rPr>
          <w:b/>
          <w:i/>
          <w:noProof/>
          <w:sz w:val="28"/>
          <w:szCs w:val="28"/>
        </w:rPr>
        <w:lastRenderedPageBreak/>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857500" cy="2236470"/>
            <wp:effectExtent l="57150" t="57150" r="57150" b="49530"/>
            <wp:wrapSquare wrapText="bothSides"/>
            <wp:docPr id="54" name="Рисунок 4" descr="Картограмма Волож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ограмма Воложинского района"/>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9673" cy="2238375"/>
                    </a:xfrm>
                    <a:prstGeom prst="rect">
                      <a:avLst/>
                    </a:prstGeom>
                    <a:noFill/>
                    <a:ln w="57150" cmpd="sng">
                      <a:solidFill>
                        <a:srgbClr val="FFFF00"/>
                      </a:solidFill>
                      <a:miter lim="800000"/>
                      <a:headEnd/>
                      <a:tailEnd/>
                    </a:ln>
                    <a:effectLst/>
                  </pic:spPr>
                </pic:pic>
              </a:graphicData>
            </a:graphic>
          </wp:anchor>
        </w:drawing>
      </w:r>
      <w:r w:rsidRPr="00F00FE1">
        <w:rPr>
          <w:noProof/>
          <w:sz w:val="28"/>
          <w:szCs w:val="28"/>
        </w:rPr>
        <w:drawing>
          <wp:inline distT="0" distB="0" distL="0" distR="0">
            <wp:extent cx="3019425" cy="2295525"/>
            <wp:effectExtent l="0" t="0" r="9525" b="9525"/>
            <wp:docPr id="18" name="Рисунок 18" descr="C:\Documents and Settings\User\Мои документы\Соц гиг бюллетень\Belarus,_Valožynski_raj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Соц гиг бюллетень\Belarus,_Valožynski_rajon (1).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1080" cy="2296783"/>
                    </a:xfrm>
                    <a:prstGeom prst="rect">
                      <a:avLst/>
                    </a:prstGeom>
                    <a:noFill/>
                    <a:ln>
                      <a:noFill/>
                    </a:ln>
                  </pic:spPr>
                </pic:pic>
              </a:graphicData>
            </a:graphic>
          </wp:inline>
        </w:drawing>
      </w:r>
      <w:r>
        <w:rPr>
          <w:sz w:val="28"/>
          <w:szCs w:val="28"/>
        </w:rPr>
        <w:br w:type="textWrapping" w:clear="all"/>
      </w:r>
    </w:p>
    <w:p w:rsidR="00633A6A" w:rsidRPr="00F00FE1" w:rsidRDefault="00633A6A" w:rsidP="005E68BD">
      <w:pPr>
        <w:contextualSpacing/>
        <w:jc w:val="both"/>
        <w:rPr>
          <w:sz w:val="28"/>
          <w:szCs w:val="28"/>
        </w:rPr>
      </w:pPr>
    </w:p>
    <w:p w:rsidR="00824E0A" w:rsidRPr="001859BA" w:rsidRDefault="00824E0A" w:rsidP="005E68BD">
      <w:pPr>
        <w:jc w:val="center"/>
        <w:rPr>
          <w:b/>
          <w:sz w:val="28"/>
          <w:szCs w:val="28"/>
        </w:rPr>
      </w:pPr>
      <w:r w:rsidRPr="001859BA">
        <w:rPr>
          <w:b/>
          <w:sz w:val="28"/>
          <w:szCs w:val="28"/>
        </w:rPr>
        <w:t>СОДЕРЖАНИЕ</w:t>
      </w:r>
    </w:p>
    <w:tbl>
      <w:tblPr>
        <w:tblStyle w:val="af2"/>
        <w:tblW w:w="0" w:type="auto"/>
        <w:tblLook w:val="04A0"/>
      </w:tblPr>
      <w:tblGrid>
        <w:gridCol w:w="8019"/>
        <w:gridCol w:w="1552"/>
      </w:tblGrid>
      <w:tr w:rsidR="0014431F" w:rsidTr="00930F91">
        <w:tc>
          <w:tcPr>
            <w:tcW w:w="8019" w:type="dxa"/>
          </w:tcPr>
          <w:p w:rsidR="0014431F" w:rsidRPr="00F00FE1" w:rsidRDefault="0014431F" w:rsidP="00E968BB">
            <w:pPr>
              <w:pStyle w:val="4"/>
              <w:ind w:left="426"/>
              <w:jc w:val="both"/>
              <w:outlineLvl w:val="3"/>
            </w:pPr>
            <w:r w:rsidRPr="00F00FE1">
              <w:t>ВЕДЕНИЕ</w:t>
            </w:r>
          </w:p>
          <w:p w:rsidR="0014431F" w:rsidRDefault="0014431F" w:rsidP="005E68BD">
            <w:pPr>
              <w:jc w:val="center"/>
              <w:rPr>
                <w:sz w:val="28"/>
                <w:szCs w:val="28"/>
              </w:rPr>
            </w:pPr>
          </w:p>
        </w:tc>
        <w:tc>
          <w:tcPr>
            <w:tcW w:w="1552" w:type="dxa"/>
          </w:tcPr>
          <w:p w:rsidR="0014431F" w:rsidRDefault="0014431F" w:rsidP="000E4DBA">
            <w:pPr>
              <w:jc w:val="center"/>
              <w:rPr>
                <w:sz w:val="28"/>
                <w:szCs w:val="28"/>
              </w:rPr>
            </w:pPr>
          </w:p>
        </w:tc>
      </w:tr>
      <w:tr w:rsidR="0014431F" w:rsidTr="00930F91">
        <w:tc>
          <w:tcPr>
            <w:tcW w:w="8019" w:type="dxa"/>
          </w:tcPr>
          <w:p w:rsidR="0014431F" w:rsidRPr="00930F91" w:rsidRDefault="00E968BB" w:rsidP="0014431F">
            <w:pPr>
              <w:ind w:firstLine="709"/>
              <w:jc w:val="both"/>
              <w:rPr>
                <w:sz w:val="28"/>
                <w:szCs w:val="28"/>
              </w:rPr>
            </w:pPr>
            <w:r w:rsidRPr="00930F91">
              <w:rPr>
                <w:sz w:val="28"/>
                <w:szCs w:val="28"/>
              </w:rPr>
              <w:t>2.</w:t>
            </w:r>
            <w:r w:rsidR="0014431F" w:rsidRPr="00930F91">
              <w:rPr>
                <w:sz w:val="28"/>
                <w:szCs w:val="28"/>
              </w:rPr>
              <w:t>Реализация государственной политики по укреплению здоровья населения.</w:t>
            </w:r>
          </w:p>
        </w:tc>
        <w:tc>
          <w:tcPr>
            <w:tcW w:w="1552" w:type="dxa"/>
          </w:tcPr>
          <w:p w:rsidR="0014431F" w:rsidRPr="00930F91" w:rsidRDefault="00DD27B9" w:rsidP="000E4DBA">
            <w:pPr>
              <w:jc w:val="center"/>
              <w:rPr>
                <w:sz w:val="28"/>
                <w:szCs w:val="28"/>
              </w:rPr>
            </w:pPr>
            <w:r>
              <w:rPr>
                <w:sz w:val="28"/>
                <w:szCs w:val="28"/>
              </w:rPr>
              <w:t>5</w:t>
            </w:r>
          </w:p>
        </w:tc>
      </w:tr>
      <w:tr w:rsidR="0014431F" w:rsidTr="00930F91">
        <w:tc>
          <w:tcPr>
            <w:tcW w:w="8019" w:type="dxa"/>
          </w:tcPr>
          <w:p w:rsidR="0014431F" w:rsidRPr="00930F91" w:rsidRDefault="00E968BB" w:rsidP="0014431F">
            <w:pPr>
              <w:ind w:firstLine="709"/>
              <w:jc w:val="both"/>
              <w:rPr>
                <w:sz w:val="28"/>
                <w:szCs w:val="28"/>
              </w:rPr>
            </w:pPr>
            <w:r w:rsidRPr="00930F91">
              <w:rPr>
                <w:sz w:val="28"/>
                <w:szCs w:val="28"/>
              </w:rPr>
              <w:t>3.</w:t>
            </w:r>
            <w:r w:rsidR="0014431F" w:rsidRPr="00930F91">
              <w:rPr>
                <w:sz w:val="28"/>
                <w:szCs w:val="28"/>
              </w:rPr>
              <w:t>Выполнение целевых показателей государственной программы  и реализация приоритетных направлений.</w:t>
            </w:r>
          </w:p>
        </w:tc>
        <w:tc>
          <w:tcPr>
            <w:tcW w:w="1552" w:type="dxa"/>
          </w:tcPr>
          <w:p w:rsidR="0014431F" w:rsidRPr="00930F91" w:rsidRDefault="00DD27B9" w:rsidP="000E4DBA">
            <w:pPr>
              <w:jc w:val="center"/>
              <w:rPr>
                <w:sz w:val="28"/>
                <w:szCs w:val="28"/>
              </w:rPr>
            </w:pPr>
            <w:r>
              <w:rPr>
                <w:sz w:val="28"/>
                <w:szCs w:val="28"/>
              </w:rPr>
              <w:t>6</w:t>
            </w:r>
          </w:p>
        </w:tc>
      </w:tr>
      <w:tr w:rsidR="0014431F" w:rsidTr="00930F91">
        <w:tc>
          <w:tcPr>
            <w:tcW w:w="8019" w:type="dxa"/>
          </w:tcPr>
          <w:p w:rsidR="0014431F" w:rsidRPr="00930F91" w:rsidRDefault="00E968BB" w:rsidP="00E968BB">
            <w:pPr>
              <w:ind w:firstLine="709"/>
              <w:jc w:val="both"/>
              <w:rPr>
                <w:sz w:val="28"/>
                <w:szCs w:val="28"/>
              </w:rPr>
            </w:pPr>
            <w:r w:rsidRPr="00930F91">
              <w:rPr>
                <w:sz w:val="28"/>
                <w:szCs w:val="28"/>
              </w:rPr>
              <w:t xml:space="preserve">4. Достижение </w:t>
            </w:r>
            <w:r w:rsidR="0014431F" w:rsidRPr="00930F91">
              <w:rPr>
                <w:sz w:val="28"/>
                <w:szCs w:val="28"/>
              </w:rPr>
              <w:t>Цел</w:t>
            </w:r>
            <w:r w:rsidRPr="00930F91">
              <w:rPr>
                <w:sz w:val="28"/>
                <w:szCs w:val="28"/>
              </w:rPr>
              <w:t>ей</w:t>
            </w:r>
            <w:r w:rsidR="0014431F" w:rsidRPr="00930F91">
              <w:rPr>
                <w:sz w:val="28"/>
                <w:szCs w:val="28"/>
              </w:rPr>
              <w:t xml:space="preserve"> устойчивого развития.</w:t>
            </w:r>
          </w:p>
        </w:tc>
        <w:tc>
          <w:tcPr>
            <w:tcW w:w="1552" w:type="dxa"/>
          </w:tcPr>
          <w:p w:rsidR="0014431F" w:rsidRPr="00930F91" w:rsidRDefault="00DD27B9" w:rsidP="000E4DBA">
            <w:pPr>
              <w:jc w:val="center"/>
              <w:rPr>
                <w:sz w:val="28"/>
                <w:szCs w:val="28"/>
              </w:rPr>
            </w:pPr>
            <w:r>
              <w:rPr>
                <w:sz w:val="28"/>
                <w:szCs w:val="28"/>
              </w:rPr>
              <w:t>7</w:t>
            </w:r>
          </w:p>
        </w:tc>
      </w:tr>
      <w:tr w:rsidR="0014431F" w:rsidTr="00930F91">
        <w:trPr>
          <w:trHeight w:val="300"/>
        </w:trPr>
        <w:tc>
          <w:tcPr>
            <w:tcW w:w="8019" w:type="dxa"/>
          </w:tcPr>
          <w:p w:rsidR="00E968BB" w:rsidRPr="00930F91" w:rsidRDefault="00E968BB" w:rsidP="0014431F">
            <w:pPr>
              <w:ind w:firstLine="709"/>
              <w:jc w:val="both"/>
              <w:rPr>
                <w:b/>
                <w:sz w:val="28"/>
                <w:szCs w:val="28"/>
              </w:rPr>
            </w:pPr>
            <w:r w:rsidRPr="00930F91">
              <w:rPr>
                <w:sz w:val="28"/>
                <w:szCs w:val="28"/>
              </w:rPr>
              <w:t>5.</w:t>
            </w:r>
            <w:r w:rsidR="0014431F" w:rsidRPr="00930F91">
              <w:rPr>
                <w:sz w:val="28"/>
                <w:szCs w:val="28"/>
              </w:rPr>
              <w:t>Интегральные оценки уровня здоровья населения.</w:t>
            </w:r>
          </w:p>
        </w:tc>
        <w:tc>
          <w:tcPr>
            <w:tcW w:w="1552" w:type="dxa"/>
          </w:tcPr>
          <w:p w:rsidR="0014431F" w:rsidRPr="00930F91" w:rsidRDefault="00DD27B9" w:rsidP="000E4DBA">
            <w:pPr>
              <w:jc w:val="center"/>
              <w:rPr>
                <w:sz w:val="28"/>
                <w:szCs w:val="28"/>
              </w:rPr>
            </w:pPr>
            <w:r>
              <w:rPr>
                <w:sz w:val="28"/>
                <w:szCs w:val="28"/>
              </w:rPr>
              <w:t>8</w:t>
            </w:r>
          </w:p>
        </w:tc>
      </w:tr>
      <w:tr w:rsidR="00930F91" w:rsidTr="00731203">
        <w:trPr>
          <w:trHeight w:val="660"/>
        </w:trPr>
        <w:tc>
          <w:tcPr>
            <w:tcW w:w="8019" w:type="dxa"/>
          </w:tcPr>
          <w:p w:rsidR="00930F91" w:rsidRPr="00930F91" w:rsidRDefault="00930F91" w:rsidP="00E968BB">
            <w:pPr>
              <w:jc w:val="both"/>
              <w:rPr>
                <w:sz w:val="28"/>
                <w:szCs w:val="28"/>
              </w:rPr>
            </w:pPr>
            <w:r w:rsidRPr="00930F91">
              <w:rPr>
                <w:b/>
                <w:sz w:val="28"/>
                <w:szCs w:val="28"/>
              </w:rPr>
              <w:t>6.КРАТКАЯ СОЦИАЛЬНО-ГИГИЕНИЧЕСКАЯ ХАРАКТЕРИСТИКА ТЕРРИТОРИИ.</w:t>
            </w:r>
          </w:p>
        </w:tc>
        <w:tc>
          <w:tcPr>
            <w:tcW w:w="1552" w:type="dxa"/>
          </w:tcPr>
          <w:p w:rsidR="00930F91" w:rsidRPr="00930F91" w:rsidRDefault="00DD27B9" w:rsidP="000E4DBA">
            <w:pPr>
              <w:jc w:val="center"/>
              <w:rPr>
                <w:sz w:val="28"/>
                <w:szCs w:val="28"/>
              </w:rPr>
            </w:pPr>
            <w:r>
              <w:rPr>
                <w:sz w:val="28"/>
                <w:szCs w:val="28"/>
              </w:rPr>
              <w:t>8</w:t>
            </w:r>
          </w:p>
        </w:tc>
      </w:tr>
      <w:tr w:rsidR="00731203" w:rsidTr="00930F91">
        <w:trPr>
          <w:trHeight w:val="630"/>
        </w:trPr>
        <w:tc>
          <w:tcPr>
            <w:tcW w:w="8019" w:type="dxa"/>
          </w:tcPr>
          <w:p w:rsidR="00731203" w:rsidRPr="00930F91" w:rsidRDefault="00731203" w:rsidP="00E968BB">
            <w:pPr>
              <w:jc w:val="both"/>
              <w:rPr>
                <w:b/>
                <w:sz w:val="28"/>
                <w:szCs w:val="28"/>
              </w:rPr>
            </w:pPr>
            <w:r w:rsidRPr="00930F91">
              <w:rPr>
                <w:sz w:val="28"/>
                <w:szCs w:val="28"/>
              </w:rPr>
              <w:t>6.1. Описание Воложинского района по основным социально-гигиеническим признакам.</w:t>
            </w:r>
          </w:p>
        </w:tc>
        <w:tc>
          <w:tcPr>
            <w:tcW w:w="1552" w:type="dxa"/>
          </w:tcPr>
          <w:p w:rsidR="00731203" w:rsidRPr="00930F91" w:rsidRDefault="00DD27B9" w:rsidP="000E4DBA">
            <w:pPr>
              <w:jc w:val="center"/>
              <w:rPr>
                <w:sz w:val="28"/>
                <w:szCs w:val="28"/>
              </w:rPr>
            </w:pPr>
            <w:r>
              <w:rPr>
                <w:sz w:val="28"/>
                <w:szCs w:val="28"/>
              </w:rPr>
              <w:t>8</w:t>
            </w:r>
          </w:p>
        </w:tc>
      </w:tr>
      <w:tr w:rsidR="00930F91" w:rsidTr="00930F91">
        <w:trPr>
          <w:trHeight w:val="1000"/>
        </w:trPr>
        <w:tc>
          <w:tcPr>
            <w:tcW w:w="8019" w:type="dxa"/>
          </w:tcPr>
          <w:p w:rsidR="00930F91" w:rsidRDefault="00930F91" w:rsidP="00E968BB">
            <w:pPr>
              <w:jc w:val="both"/>
              <w:rPr>
                <w:i/>
                <w:sz w:val="28"/>
                <w:szCs w:val="28"/>
              </w:rPr>
            </w:pPr>
            <w:r>
              <w:rPr>
                <w:sz w:val="28"/>
                <w:szCs w:val="28"/>
              </w:rPr>
              <w:t>6.2. Карта-схема с отражением территорий, выделенных по результатам дифференциации на основе проведенного расчета индексов здоровья.</w:t>
            </w:r>
          </w:p>
        </w:tc>
        <w:tc>
          <w:tcPr>
            <w:tcW w:w="1552" w:type="dxa"/>
          </w:tcPr>
          <w:p w:rsidR="00930F91" w:rsidRDefault="00DD27B9" w:rsidP="000E4DBA">
            <w:pPr>
              <w:jc w:val="center"/>
              <w:rPr>
                <w:sz w:val="28"/>
                <w:szCs w:val="28"/>
              </w:rPr>
            </w:pPr>
            <w:r>
              <w:rPr>
                <w:sz w:val="28"/>
                <w:szCs w:val="28"/>
              </w:rPr>
              <w:t>9</w:t>
            </w:r>
          </w:p>
        </w:tc>
      </w:tr>
      <w:tr w:rsidR="00930F91" w:rsidTr="00930F91">
        <w:trPr>
          <w:trHeight w:val="1290"/>
        </w:trPr>
        <w:tc>
          <w:tcPr>
            <w:tcW w:w="8019" w:type="dxa"/>
          </w:tcPr>
          <w:p w:rsidR="00930F91" w:rsidRDefault="00930F91" w:rsidP="00E968BB">
            <w:pPr>
              <w:jc w:val="both"/>
              <w:rPr>
                <w:sz w:val="28"/>
                <w:szCs w:val="28"/>
              </w:rPr>
            </w:pPr>
            <w:r>
              <w:rPr>
                <w:sz w:val="28"/>
                <w:szCs w:val="28"/>
              </w:rPr>
              <w:t>6.3.Перечень территорий по форме дифференциации для обеспечения эпидемиологического анализа заболеваемости при осуществлении социально-гигиенического мониторинга на основе расчета индекса здоровья, с описанием их выделения.</w:t>
            </w:r>
          </w:p>
        </w:tc>
        <w:tc>
          <w:tcPr>
            <w:tcW w:w="1552" w:type="dxa"/>
          </w:tcPr>
          <w:p w:rsidR="00930F91" w:rsidRDefault="00DD27B9" w:rsidP="000E4DBA">
            <w:pPr>
              <w:jc w:val="center"/>
              <w:rPr>
                <w:sz w:val="28"/>
                <w:szCs w:val="28"/>
              </w:rPr>
            </w:pPr>
            <w:r>
              <w:rPr>
                <w:sz w:val="28"/>
                <w:szCs w:val="28"/>
              </w:rPr>
              <w:t>9</w:t>
            </w:r>
          </w:p>
        </w:tc>
      </w:tr>
      <w:tr w:rsidR="00930F91" w:rsidTr="000E4DBA">
        <w:trPr>
          <w:trHeight w:val="603"/>
        </w:trPr>
        <w:tc>
          <w:tcPr>
            <w:tcW w:w="8019" w:type="dxa"/>
          </w:tcPr>
          <w:p w:rsidR="00930F91" w:rsidRDefault="00930F91" w:rsidP="000E4DBA">
            <w:pPr>
              <w:jc w:val="both"/>
              <w:rPr>
                <w:sz w:val="28"/>
                <w:szCs w:val="28"/>
              </w:rPr>
            </w:pPr>
            <w:r>
              <w:rPr>
                <w:sz w:val="28"/>
                <w:szCs w:val="28"/>
              </w:rPr>
              <w:t>6.4. Общий перечень ЦУР,  с отражением важностивопросов здоровья среди всех ЦУР, перечисление задач по ЦУР № 3.</w:t>
            </w:r>
          </w:p>
        </w:tc>
        <w:tc>
          <w:tcPr>
            <w:tcW w:w="1552" w:type="dxa"/>
          </w:tcPr>
          <w:p w:rsidR="00930F91" w:rsidRDefault="00DD27B9" w:rsidP="000E4DBA">
            <w:pPr>
              <w:jc w:val="center"/>
              <w:rPr>
                <w:sz w:val="28"/>
                <w:szCs w:val="28"/>
              </w:rPr>
            </w:pPr>
            <w:r>
              <w:rPr>
                <w:sz w:val="28"/>
                <w:szCs w:val="28"/>
              </w:rPr>
              <w:t>10</w:t>
            </w:r>
          </w:p>
        </w:tc>
      </w:tr>
      <w:tr w:rsidR="0014431F" w:rsidTr="00930F91">
        <w:tc>
          <w:tcPr>
            <w:tcW w:w="8019" w:type="dxa"/>
          </w:tcPr>
          <w:p w:rsidR="0014431F" w:rsidRPr="001859BA" w:rsidRDefault="0014431F" w:rsidP="0014431F">
            <w:pPr>
              <w:ind w:left="360"/>
              <w:jc w:val="both"/>
              <w:rPr>
                <w:sz w:val="28"/>
                <w:szCs w:val="28"/>
              </w:rPr>
            </w:pPr>
            <w:r w:rsidRPr="001859BA">
              <w:rPr>
                <w:b/>
                <w:sz w:val="28"/>
                <w:szCs w:val="28"/>
                <w:lang w:val="en-US"/>
              </w:rPr>
              <w:t>II</w:t>
            </w:r>
            <w:r w:rsidRPr="001859BA">
              <w:rPr>
                <w:b/>
                <w:sz w:val="28"/>
                <w:szCs w:val="28"/>
              </w:rPr>
              <w:t>. СОСТОЯНИЕ ЗДОРОВЬЯ НАСЕЛЕНИЯ И РИСКИ</w:t>
            </w:r>
          </w:p>
        </w:tc>
        <w:tc>
          <w:tcPr>
            <w:tcW w:w="1552" w:type="dxa"/>
          </w:tcPr>
          <w:p w:rsidR="0014431F" w:rsidRDefault="00731203" w:rsidP="000E4DBA">
            <w:pPr>
              <w:jc w:val="center"/>
              <w:rPr>
                <w:sz w:val="28"/>
                <w:szCs w:val="28"/>
              </w:rPr>
            </w:pPr>
            <w:r>
              <w:rPr>
                <w:sz w:val="28"/>
                <w:szCs w:val="28"/>
              </w:rPr>
              <w:t>1</w:t>
            </w:r>
            <w:r w:rsidR="00DD27B9">
              <w:rPr>
                <w:sz w:val="28"/>
                <w:szCs w:val="28"/>
              </w:rPr>
              <w:t>2</w:t>
            </w:r>
          </w:p>
        </w:tc>
      </w:tr>
      <w:tr w:rsidR="0014431F" w:rsidTr="00930F91">
        <w:tc>
          <w:tcPr>
            <w:tcW w:w="8019" w:type="dxa"/>
          </w:tcPr>
          <w:p w:rsidR="0014431F" w:rsidRPr="001859BA" w:rsidRDefault="00A34ADF" w:rsidP="0014431F">
            <w:pPr>
              <w:rPr>
                <w:sz w:val="28"/>
                <w:szCs w:val="28"/>
              </w:rPr>
            </w:pPr>
            <w:r>
              <w:rPr>
                <w:sz w:val="28"/>
                <w:szCs w:val="28"/>
              </w:rPr>
              <w:t>7</w:t>
            </w:r>
            <w:r w:rsidR="0014431F" w:rsidRPr="001859BA">
              <w:rPr>
                <w:sz w:val="28"/>
                <w:szCs w:val="28"/>
              </w:rPr>
              <w:t>.Состояние популяционного здоровья</w:t>
            </w:r>
          </w:p>
        </w:tc>
        <w:tc>
          <w:tcPr>
            <w:tcW w:w="1552" w:type="dxa"/>
          </w:tcPr>
          <w:p w:rsidR="0014431F" w:rsidRDefault="00731203" w:rsidP="000E4DBA">
            <w:pPr>
              <w:jc w:val="center"/>
              <w:rPr>
                <w:sz w:val="28"/>
                <w:szCs w:val="28"/>
              </w:rPr>
            </w:pPr>
            <w:r>
              <w:rPr>
                <w:sz w:val="28"/>
                <w:szCs w:val="28"/>
              </w:rPr>
              <w:t>1</w:t>
            </w:r>
            <w:r w:rsidR="00DD27B9">
              <w:rPr>
                <w:sz w:val="28"/>
                <w:szCs w:val="28"/>
              </w:rPr>
              <w:t>2</w:t>
            </w:r>
          </w:p>
        </w:tc>
      </w:tr>
      <w:tr w:rsidR="0014431F" w:rsidTr="00930F91">
        <w:tc>
          <w:tcPr>
            <w:tcW w:w="8019" w:type="dxa"/>
          </w:tcPr>
          <w:p w:rsidR="0014431F" w:rsidRPr="00930F91" w:rsidRDefault="00A34ADF" w:rsidP="0014431F">
            <w:pPr>
              <w:ind w:firstLine="709"/>
              <w:rPr>
                <w:sz w:val="28"/>
                <w:szCs w:val="28"/>
              </w:rPr>
            </w:pPr>
            <w:r w:rsidRPr="00930F91">
              <w:rPr>
                <w:sz w:val="28"/>
                <w:szCs w:val="28"/>
              </w:rPr>
              <w:t>7.1.</w:t>
            </w:r>
            <w:r w:rsidR="0014431F" w:rsidRPr="00930F91">
              <w:rPr>
                <w:sz w:val="28"/>
                <w:szCs w:val="28"/>
              </w:rPr>
              <w:t>Медико-демографический статус.</w:t>
            </w:r>
          </w:p>
        </w:tc>
        <w:tc>
          <w:tcPr>
            <w:tcW w:w="1552" w:type="dxa"/>
          </w:tcPr>
          <w:p w:rsidR="0014431F" w:rsidRDefault="00731203" w:rsidP="000E4DBA">
            <w:pPr>
              <w:jc w:val="center"/>
              <w:rPr>
                <w:sz w:val="28"/>
                <w:szCs w:val="28"/>
              </w:rPr>
            </w:pPr>
            <w:r>
              <w:rPr>
                <w:sz w:val="28"/>
                <w:szCs w:val="28"/>
              </w:rPr>
              <w:t>1</w:t>
            </w:r>
            <w:r w:rsidR="00DD27B9">
              <w:rPr>
                <w:sz w:val="28"/>
                <w:szCs w:val="28"/>
              </w:rPr>
              <w:t>2</w:t>
            </w:r>
          </w:p>
        </w:tc>
      </w:tr>
      <w:tr w:rsidR="0014431F" w:rsidTr="00930F91">
        <w:tc>
          <w:tcPr>
            <w:tcW w:w="8019" w:type="dxa"/>
          </w:tcPr>
          <w:p w:rsidR="0014431F" w:rsidRPr="00930F91" w:rsidRDefault="00A34ADF" w:rsidP="0014431F">
            <w:pPr>
              <w:ind w:firstLine="709"/>
              <w:jc w:val="both"/>
              <w:rPr>
                <w:sz w:val="28"/>
                <w:szCs w:val="28"/>
              </w:rPr>
            </w:pPr>
            <w:r w:rsidRPr="00930F91">
              <w:rPr>
                <w:sz w:val="28"/>
                <w:szCs w:val="28"/>
              </w:rPr>
              <w:t>7.2.</w:t>
            </w:r>
            <w:r w:rsidR="0014431F" w:rsidRPr="00930F91">
              <w:rPr>
                <w:sz w:val="28"/>
                <w:szCs w:val="28"/>
              </w:rPr>
              <w:t xml:space="preserve">Заболеваемость населения, обусловленная социально-гигиеническими факторами </w:t>
            </w:r>
            <w:r w:rsidRPr="00930F91">
              <w:rPr>
                <w:sz w:val="28"/>
                <w:szCs w:val="28"/>
              </w:rPr>
              <w:t>(демографическими , химическими, физическими, биологическими, социальными, экономическими, поведенческими)</w:t>
            </w:r>
            <w:r w:rsidR="0014431F" w:rsidRPr="00930F91">
              <w:rPr>
                <w:sz w:val="28"/>
                <w:szCs w:val="28"/>
              </w:rPr>
              <w:t>среды жизнедеятельности</w:t>
            </w:r>
          </w:p>
        </w:tc>
        <w:tc>
          <w:tcPr>
            <w:tcW w:w="1552" w:type="dxa"/>
          </w:tcPr>
          <w:p w:rsidR="0014431F" w:rsidRPr="003D7F67" w:rsidRDefault="00DD27B9" w:rsidP="000E4DBA">
            <w:pPr>
              <w:jc w:val="center"/>
              <w:rPr>
                <w:sz w:val="28"/>
                <w:szCs w:val="28"/>
                <w:lang w:val="en-US"/>
              </w:rPr>
            </w:pPr>
            <w:r>
              <w:rPr>
                <w:sz w:val="28"/>
                <w:szCs w:val="28"/>
              </w:rPr>
              <w:t>15</w:t>
            </w:r>
          </w:p>
        </w:tc>
      </w:tr>
      <w:tr w:rsidR="0014431F" w:rsidTr="00930F91">
        <w:tc>
          <w:tcPr>
            <w:tcW w:w="8019" w:type="dxa"/>
          </w:tcPr>
          <w:p w:rsidR="0014431F" w:rsidRPr="00930F91" w:rsidRDefault="00A34ADF" w:rsidP="0014431F">
            <w:pPr>
              <w:ind w:firstLine="709"/>
              <w:rPr>
                <w:sz w:val="28"/>
                <w:szCs w:val="28"/>
              </w:rPr>
            </w:pPr>
            <w:r w:rsidRPr="00930F91">
              <w:rPr>
                <w:sz w:val="28"/>
                <w:szCs w:val="28"/>
              </w:rPr>
              <w:lastRenderedPageBreak/>
              <w:t>7.3.</w:t>
            </w:r>
            <w:r w:rsidR="0014431F" w:rsidRPr="00930F91">
              <w:rPr>
                <w:sz w:val="28"/>
                <w:szCs w:val="28"/>
              </w:rPr>
              <w:t>Сравнительный территориальный эпидемиологический анализ демографических показателей, неинфекционной заболеваемости населения.</w:t>
            </w:r>
          </w:p>
        </w:tc>
        <w:tc>
          <w:tcPr>
            <w:tcW w:w="1552" w:type="dxa"/>
          </w:tcPr>
          <w:p w:rsidR="0014431F" w:rsidRPr="003D7F67" w:rsidRDefault="00DD27B9" w:rsidP="000E4DBA">
            <w:pPr>
              <w:jc w:val="center"/>
              <w:rPr>
                <w:sz w:val="28"/>
                <w:szCs w:val="28"/>
                <w:lang w:val="en-US"/>
              </w:rPr>
            </w:pPr>
            <w:r>
              <w:rPr>
                <w:sz w:val="28"/>
                <w:szCs w:val="28"/>
              </w:rPr>
              <w:t>17</w:t>
            </w:r>
          </w:p>
        </w:tc>
      </w:tr>
      <w:tr w:rsidR="0014431F" w:rsidTr="00930F91">
        <w:tc>
          <w:tcPr>
            <w:tcW w:w="8019" w:type="dxa"/>
          </w:tcPr>
          <w:p w:rsidR="0014431F" w:rsidRDefault="00A34ADF" w:rsidP="00A34ADF">
            <w:pPr>
              <w:ind w:firstLine="709"/>
              <w:jc w:val="both"/>
              <w:rPr>
                <w:sz w:val="28"/>
                <w:szCs w:val="28"/>
              </w:rPr>
            </w:pPr>
            <w:r w:rsidRPr="00930F91">
              <w:rPr>
                <w:sz w:val="28"/>
                <w:szCs w:val="28"/>
              </w:rPr>
              <w:t>8.</w:t>
            </w:r>
            <w:r w:rsidR="0014431F" w:rsidRPr="00930F91">
              <w:rPr>
                <w:sz w:val="28"/>
                <w:szCs w:val="28"/>
              </w:rPr>
              <w:t xml:space="preserve"> Качество среды</w:t>
            </w:r>
            <w:r w:rsidR="0014431F" w:rsidRPr="00F00FE1">
              <w:rPr>
                <w:sz w:val="28"/>
                <w:szCs w:val="28"/>
              </w:rPr>
              <w:t xml:space="preserve"> обитания по гигиеническим параметрам безопасности для здоровья населения  </w:t>
            </w:r>
          </w:p>
        </w:tc>
        <w:tc>
          <w:tcPr>
            <w:tcW w:w="1552" w:type="dxa"/>
          </w:tcPr>
          <w:p w:rsidR="0014431F" w:rsidRPr="00A34ADF" w:rsidRDefault="000E4DBA" w:rsidP="000E4DBA">
            <w:pPr>
              <w:jc w:val="center"/>
              <w:rPr>
                <w:sz w:val="28"/>
                <w:szCs w:val="28"/>
              </w:rPr>
            </w:pPr>
            <w:r>
              <w:rPr>
                <w:sz w:val="28"/>
                <w:szCs w:val="28"/>
              </w:rPr>
              <w:t>2</w:t>
            </w:r>
            <w:r w:rsidR="00731203">
              <w:rPr>
                <w:sz w:val="28"/>
                <w:szCs w:val="28"/>
              </w:rPr>
              <w:t>4</w:t>
            </w:r>
          </w:p>
        </w:tc>
      </w:tr>
      <w:tr w:rsidR="0014431F" w:rsidTr="00930F91">
        <w:tc>
          <w:tcPr>
            <w:tcW w:w="8019" w:type="dxa"/>
          </w:tcPr>
          <w:p w:rsidR="0014431F" w:rsidRPr="00F00FE1" w:rsidRDefault="00A34ADF" w:rsidP="0014431F">
            <w:pPr>
              <w:ind w:firstLine="709"/>
              <w:jc w:val="both"/>
              <w:rPr>
                <w:b/>
                <w:sz w:val="28"/>
                <w:szCs w:val="28"/>
              </w:rPr>
            </w:pPr>
            <w:r>
              <w:rPr>
                <w:sz w:val="28"/>
                <w:szCs w:val="28"/>
              </w:rPr>
              <w:t>9.</w:t>
            </w:r>
            <w:r w:rsidR="0014431F" w:rsidRPr="00F00FE1">
              <w:rPr>
                <w:sz w:val="28"/>
                <w:szCs w:val="28"/>
              </w:rPr>
              <w:t>Социально-экономическая индикация качества среды жизнедеятельности для улучшения популяционного здоровья.</w:t>
            </w:r>
          </w:p>
        </w:tc>
        <w:tc>
          <w:tcPr>
            <w:tcW w:w="1552" w:type="dxa"/>
          </w:tcPr>
          <w:p w:rsidR="0014431F" w:rsidRPr="00A34ADF" w:rsidRDefault="000E4DBA" w:rsidP="000E4DBA">
            <w:pPr>
              <w:jc w:val="center"/>
              <w:rPr>
                <w:sz w:val="28"/>
                <w:szCs w:val="28"/>
              </w:rPr>
            </w:pPr>
            <w:r>
              <w:rPr>
                <w:sz w:val="28"/>
                <w:szCs w:val="28"/>
              </w:rPr>
              <w:t>25</w:t>
            </w:r>
          </w:p>
        </w:tc>
      </w:tr>
      <w:tr w:rsidR="0014431F" w:rsidTr="00930F91">
        <w:tc>
          <w:tcPr>
            <w:tcW w:w="8019" w:type="dxa"/>
          </w:tcPr>
          <w:p w:rsidR="0014431F" w:rsidRPr="00F00FE1" w:rsidRDefault="00A34ADF" w:rsidP="003B1104">
            <w:pPr>
              <w:pStyle w:val="31"/>
              <w:ind w:firstLine="426"/>
              <w:rPr>
                <w:b/>
                <w:szCs w:val="28"/>
              </w:rPr>
            </w:pPr>
            <w:r>
              <w:rPr>
                <w:szCs w:val="28"/>
              </w:rPr>
              <w:t>10.</w:t>
            </w:r>
            <w:r w:rsidR="0014431F">
              <w:rPr>
                <w:szCs w:val="28"/>
              </w:rPr>
              <w:t xml:space="preserve"> Анализ рисков здоровью</w:t>
            </w:r>
          </w:p>
        </w:tc>
        <w:tc>
          <w:tcPr>
            <w:tcW w:w="1552" w:type="dxa"/>
          </w:tcPr>
          <w:p w:rsidR="0014431F" w:rsidRPr="00A34ADF" w:rsidRDefault="000E4DBA" w:rsidP="000E4DBA">
            <w:pPr>
              <w:jc w:val="center"/>
              <w:rPr>
                <w:sz w:val="28"/>
                <w:szCs w:val="28"/>
              </w:rPr>
            </w:pPr>
            <w:r>
              <w:rPr>
                <w:sz w:val="28"/>
                <w:szCs w:val="28"/>
              </w:rPr>
              <w:t>27</w:t>
            </w:r>
          </w:p>
        </w:tc>
      </w:tr>
      <w:tr w:rsidR="0014431F" w:rsidTr="00930F91">
        <w:tc>
          <w:tcPr>
            <w:tcW w:w="8019" w:type="dxa"/>
          </w:tcPr>
          <w:p w:rsidR="0014431F" w:rsidRPr="00F00FE1" w:rsidRDefault="0014431F" w:rsidP="0014431F">
            <w:pPr>
              <w:ind w:firstLine="426"/>
              <w:jc w:val="both"/>
              <w:rPr>
                <w:b/>
                <w:sz w:val="28"/>
                <w:szCs w:val="28"/>
              </w:rPr>
            </w:pPr>
            <w:r w:rsidRPr="00F00FE1">
              <w:rPr>
                <w:b/>
                <w:bCs/>
                <w:sz w:val="28"/>
                <w:szCs w:val="28"/>
              </w:rPr>
              <w:t xml:space="preserve">ГИГИЕНИЧЕСКИЕ АСПЕКТЫ ОБЕСПЕЧЕНИЯ УСТОЙЧИВОГО РАЗВИТИЯ ТЕРРИТОРИИ </w:t>
            </w:r>
          </w:p>
        </w:tc>
        <w:tc>
          <w:tcPr>
            <w:tcW w:w="1552" w:type="dxa"/>
          </w:tcPr>
          <w:p w:rsidR="0014431F" w:rsidRDefault="000E4DBA" w:rsidP="000E4DBA">
            <w:pPr>
              <w:jc w:val="center"/>
              <w:rPr>
                <w:sz w:val="28"/>
                <w:szCs w:val="28"/>
              </w:rPr>
            </w:pPr>
            <w:r>
              <w:rPr>
                <w:sz w:val="28"/>
                <w:szCs w:val="28"/>
              </w:rPr>
              <w:t>30</w:t>
            </w:r>
          </w:p>
        </w:tc>
      </w:tr>
      <w:tr w:rsidR="0014431F" w:rsidTr="00930F91">
        <w:tc>
          <w:tcPr>
            <w:tcW w:w="8019" w:type="dxa"/>
          </w:tcPr>
          <w:p w:rsidR="0014431F" w:rsidRPr="00F00FE1" w:rsidRDefault="00A34ADF" w:rsidP="001859BA">
            <w:pPr>
              <w:ind w:firstLine="709"/>
              <w:jc w:val="both"/>
              <w:rPr>
                <w:b/>
                <w:sz w:val="28"/>
                <w:szCs w:val="28"/>
              </w:rPr>
            </w:pPr>
            <w:r>
              <w:rPr>
                <w:bCs/>
                <w:sz w:val="28"/>
                <w:szCs w:val="28"/>
              </w:rPr>
              <w:t>11.</w:t>
            </w:r>
            <w:r w:rsidR="0014431F" w:rsidRPr="00F00FE1">
              <w:rPr>
                <w:bCs/>
                <w:sz w:val="28"/>
                <w:szCs w:val="28"/>
              </w:rPr>
              <w:t xml:space="preserve"> Гигиена воспитания и обучения детей и подростков</w:t>
            </w:r>
          </w:p>
        </w:tc>
        <w:tc>
          <w:tcPr>
            <w:tcW w:w="1552" w:type="dxa"/>
          </w:tcPr>
          <w:p w:rsidR="0014431F" w:rsidRDefault="000E4DBA" w:rsidP="000E4DBA">
            <w:pPr>
              <w:jc w:val="center"/>
              <w:rPr>
                <w:sz w:val="28"/>
                <w:szCs w:val="28"/>
              </w:rPr>
            </w:pPr>
            <w:r>
              <w:rPr>
                <w:sz w:val="28"/>
                <w:szCs w:val="28"/>
              </w:rPr>
              <w:t>30</w:t>
            </w:r>
          </w:p>
        </w:tc>
      </w:tr>
      <w:tr w:rsidR="0014431F" w:rsidTr="00930F91">
        <w:tc>
          <w:tcPr>
            <w:tcW w:w="8019" w:type="dxa"/>
          </w:tcPr>
          <w:p w:rsidR="0014431F" w:rsidRPr="00F00FE1" w:rsidRDefault="00A34ADF" w:rsidP="001859BA">
            <w:pPr>
              <w:ind w:firstLine="709"/>
              <w:jc w:val="both"/>
              <w:rPr>
                <w:bCs/>
                <w:sz w:val="28"/>
                <w:szCs w:val="28"/>
              </w:rPr>
            </w:pPr>
            <w:r>
              <w:rPr>
                <w:bCs/>
                <w:sz w:val="28"/>
                <w:szCs w:val="28"/>
              </w:rPr>
              <w:t>12.</w:t>
            </w:r>
            <w:r w:rsidR="0014431F" w:rsidRPr="00F00FE1">
              <w:rPr>
                <w:bCs/>
                <w:sz w:val="28"/>
                <w:szCs w:val="28"/>
              </w:rPr>
              <w:t xml:space="preserve"> Гигиена производственной среды.</w:t>
            </w:r>
          </w:p>
        </w:tc>
        <w:tc>
          <w:tcPr>
            <w:tcW w:w="1552" w:type="dxa"/>
          </w:tcPr>
          <w:p w:rsidR="0014431F" w:rsidRDefault="000E4DBA" w:rsidP="000E4DBA">
            <w:pPr>
              <w:jc w:val="center"/>
              <w:rPr>
                <w:sz w:val="28"/>
                <w:szCs w:val="28"/>
              </w:rPr>
            </w:pPr>
            <w:r>
              <w:rPr>
                <w:sz w:val="28"/>
                <w:szCs w:val="28"/>
              </w:rPr>
              <w:t>32</w:t>
            </w:r>
          </w:p>
        </w:tc>
      </w:tr>
      <w:tr w:rsidR="0014431F" w:rsidTr="00930F91">
        <w:tc>
          <w:tcPr>
            <w:tcW w:w="8019" w:type="dxa"/>
          </w:tcPr>
          <w:p w:rsidR="0014431F" w:rsidRPr="00F00FE1" w:rsidRDefault="00A34ADF" w:rsidP="001859BA">
            <w:pPr>
              <w:ind w:firstLine="709"/>
              <w:jc w:val="both"/>
              <w:rPr>
                <w:bCs/>
                <w:sz w:val="28"/>
                <w:szCs w:val="28"/>
              </w:rPr>
            </w:pPr>
            <w:r>
              <w:rPr>
                <w:bCs/>
                <w:sz w:val="28"/>
                <w:szCs w:val="28"/>
              </w:rPr>
              <w:t>13.</w:t>
            </w:r>
            <w:r w:rsidR="0014431F" w:rsidRPr="00F00FE1">
              <w:rPr>
                <w:bCs/>
                <w:sz w:val="28"/>
                <w:szCs w:val="28"/>
              </w:rPr>
              <w:t xml:space="preserve"> Гигиена питания и потребления населения.</w:t>
            </w:r>
          </w:p>
        </w:tc>
        <w:tc>
          <w:tcPr>
            <w:tcW w:w="1552" w:type="dxa"/>
          </w:tcPr>
          <w:p w:rsidR="0014431F" w:rsidRDefault="000E4DBA" w:rsidP="000E4DBA">
            <w:pPr>
              <w:jc w:val="center"/>
              <w:rPr>
                <w:sz w:val="28"/>
                <w:szCs w:val="28"/>
              </w:rPr>
            </w:pPr>
            <w:r>
              <w:rPr>
                <w:sz w:val="28"/>
                <w:szCs w:val="28"/>
              </w:rPr>
              <w:t>33</w:t>
            </w:r>
          </w:p>
        </w:tc>
      </w:tr>
      <w:tr w:rsidR="0014431F" w:rsidTr="00930F91">
        <w:tc>
          <w:tcPr>
            <w:tcW w:w="8019" w:type="dxa"/>
          </w:tcPr>
          <w:p w:rsidR="0014431F" w:rsidRPr="00F00FE1" w:rsidRDefault="00A34ADF" w:rsidP="001859BA">
            <w:pPr>
              <w:ind w:firstLine="709"/>
              <w:jc w:val="both"/>
              <w:rPr>
                <w:bCs/>
                <w:sz w:val="28"/>
                <w:szCs w:val="28"/>
              </w:rPr>
            </w:pPr>
            <w:r>
              <w:rPr>
                <w:bCs/>
                <w:sz w:val="28"/>
                <w:szCs w:val="28"/>
              </w:rPr>
              <w:t>14.</w:t>
            </w:r>
            <w:r w:rsidR="0014431F" w:rsidRPr="00F00FE1">
              <w:rPr>
                <w:bCs/>
                <w:sz w:val="28"/>
                <w:szCs w:val="28"/>
              </w:rPr>
              <w:t xml:space="preserve"> Гигиена атмосферного воздуха в местах проживания населения.</w:t>
            </w:r>
          </w:p>
        </w:tc>
        <w:tc>
          <w:tcPr>
            <w:tcW w:w="1552" w:type="dxa"/>
          </w:tcPr>
          <w:p w:rsidR="0014431F" w:rsidRDefault="000E4DBA" w:rsidP="000E4DBA">
            <w:pPr>
              <w:jc w:val="center"/>
              <w:rPr>
                <w:sz w:val="28"/>
                <w:szCs w:val="28"/>
              </w:rPr>
            </w:pPr>
            <w:r>
              <w:rPr>
                <w:sz w:val="28"/>
                <w:szCs w:val="28"/>
              </w:rPr>
              <w:t>35</w:t>
            </w:r>
          </w:p>
        </w:tc>
      </w:tr>
      <w:tr w:rsidR="00930F91" w:rsidTr="00930F91">
        <w:trPr>
          <w:trHeight w:val="555"/>
        </w:trPr>
        <w:tc>
          <w:tcPr>
            <w:tcW w:w="8019" w:type="dxa"/>
          </w:tcPr>
          <w:p w:rsidR="00930F91" w:rsidRPr="00F00FE1" w:rsidRDefault="00930F91" w:rsidP="00A34ADF">
            <w:pPr>
              <w:ind w:firstLine="709"/>
              <w:jc w:val="both"/>
              <w:rPr>
                <w:bCs/>
                <w:sz w:val="28"/>
                <w:szCs w:val="28"/>
              </w:rPr>
            </w:pPr>
            <w:r>
              <w:rPr>
                <w:sz w:val="28"/>
                <w:szCs w:val="28"/>
              </w:rPr>
              <w:t>15.</w:t>
            </w:r>
            <w:r w:rsidRPr="00F00FE1">
              <w:rPr>
                <w:sz w:val="28"/>
                <w:szCs w:val="28"/>
              </w:rPr>
              <w:t>Гигиена коммунально-бытового обеспечения населения.</w:t>
            </w:r>
          </w:p>
        </w:tc>
        <w:tc>
          <w:tcPr>
            <w:tcW w:w="1552" w:type="dxa"/>
          </w:tcPr>
          <w:p w:rsidR="00930F91" w:rsidRDefault="000E4DBA" w:rsidP="000E4DBA">
            <w:pPr>
              <w:jc w:val="center"/>
              <w:rPr>
                <w:sz w:val="28"/>
                <w:szCs w:val="28"/>
              </w:rPr>
            </w:pPr>
            <w:r>
              <w:rPr>
                <w:sz w:val="28"/>
                <w:szCs w:val="28"/>
              </w:rPr>
              <w:t>36</w:t>
            </w:r>
          </w:p>
        </w:tc>
      </w:tr>
      <w:tr w:rsidR="00930F91" w:rsidTr="00930F91">
        <w:trPr>
          <w:trHeight w:val="285"/>
        </w:trPr>
        <w:tc>
          <w:tcPr>
            <w:tcW w:w="8019" w:type="dxa"/>
          </w:tcPr>
          <w:p w:rsidR="00930F91" w:rsidRDefault="00930F91" w:rsidP="00A34ADF">
            <w:pPr>
              <w:ind w:firstLine="709"/>
              <w:jc w:val="both"/>
              <w:rPr>
                <w:sz w:val="28"/>
                <w:szCs w:val="28"/>
              </w:rPr>
            </w:pPr>
            <w:r>
              <w:rPr>
                <w:sz w:val="28"/>
                <w:szCs w:val="28"/>
              </w:rPr>
              <w:t>16. Гигиена водоснабжения и водопотребления.</w:t>
            </w:r>
          </w:p>
        </w:tc>
        <w:tc>
          <w:tcPr>
            <w:tcW w:w="1552" w:type="dxa"/>
          </w:tcPr>
          <w:p w:rsidR="00930F91" w:rsidRDefault="000E4DBA" w:rsidP="000E4DBA">
            <w:pPr>
              <w:jc w:val="center"/>
              <w:rPr>
                <w:sz w:val="28"/>
                <w:szCs w:val="28"/>
              </w:rPr>
            </w:pPr>
            <w:r>
              <w:rPr>
                <w:sz w:val="28"/>
                <w:szCs w:val="28"/>
              </w:rPr>
              <w:t>36</w:t>
            </w:r>
          </w:p>
        </w:tc>
      </w:tr>
      <w:tr w:rsidR="00930F91" w:rsidTr="00930F91">
        <w:trPr>
          <w:trHeight w:val="975"/>
        </w:trPr>
        <w:tc>
          <w:tcPr>
            <w:tcW w:w="8019" w:type="dxa"/>
          </w:tcPr>
          <w:p w:rsidR="00930F91" w:rsidRDefault="00930F91" w:rsidP="00A34ADF">
            <w:pPr>
              <w:ind w:firstLine="709"/>
              <w:jc w:val="both"/>
              <w:rPr>
                <w:sz w:val="28"/>
                <w:szCs w:val="28"/>
              </w:rPr>
            </w:pPr>
            <w:r>
              <w:rPr>
                <w:sz w:val="28"/>
                <w:szCs w:val="28"/>
              </w:rPr>
              <w:t>17. Гигиеническая оценка состояния сбора и обезвреживания отходов, благоустройства и санитарного состояния населенных пунктов.</w:t>
            </w:r>
          </w:p>
        </w:tc>
        <w:tc>
          <w:tcPr>
            <w:tcW w:w="1552" w:type="dxa"/>
          </w:tcPr>
          <w:p w:rsidR="00930F91" w:rsidRDefault="000E4DBA" w:rsidP="000E4DBA">
            <w:pPr>
              <w:jc w:val="center"/>
              <w:rPr>
                <w:sz w:val="28"/>
                <w:szCs w:val="28"/>
              </w:rPr>
            </w:pPr>
            <w:r>
              <w:rPr>
                <w:sz w:val="28"/>
                <w:szCs w:val="28"/>
              </w:rPr>
              <w:t>38</w:t>
            </w:r>
          </w:p>
        </w:tc>
      </w:tr>
      <w:tr w:rsidR="00930F91" w:rsidTr="00930F91">
        <w:trPr>
          <w:trHeight w:val="735"/>
        </w:trPr>
        <w:tc>
          <w:tcPr>
            <w:tcW w:w="8019" w:type="dxa"/>
          </w:tcPr>
          <w:p w:rsidR="00930F91" w:rsidRDefault="00930F91" w:rsidP="00A34ADF">
            <w:pPr>
              <w:ind w:firstLine="709"/>
              <w:jc w:val="both"/>
              <w:rPr>
                <w:sz w:val="28"/>
                <w:szCs w:val="28"/>
              </w:rPr>
            </w:pPr>
            <w:r>
              <w:rPr>
                <w:sz w:val="28"/>
                <w:szCs w:val="28"/>
              </w:rPr>
              <w:t>18. Гигиеническая оценка физических факторов окружающей среды.</w:t>
            </w:r>
          </w:p>
        </w:tc>
        <w:tc>
          <w:tcPr>
            <w:tcW w:w="1552" w:type="dxa"/>
          </w:tcPr>
          <w:p w:rsidR="00930F91" w:rsidRDefault="000E4DBA" w:rsidP="000E4DBA">
            <w:pPr>
              <w:jc w:val="center"/>
              <w:rPr>
                <w:sz w:val="28"/>
                <w:szCs w:val="28"/>
              </w:rPr>
            </w:pPr>
            <w:r>
              <w:rPr>
                <w:sz w:val="28"/>
                <w:szCs w:val="28"/>
              </w:rPr>
              <w:t>38</w:t>
            </w:r>
          </w:p>
        </w:tc>
      </w:tr>
      <w:tr w:rsidR="0014431F" w:rsidTr="00930F91">
        <w:trPr>
          <w:trHeight w:val="330"/>
        </w:trPr>
        <w:tc>
          <w:tcPr>
            <w:tcW w:w="8019" w:type="dxa"/>
          </w:tcPr>
          <w:p w:rsidR="00C33F8A" w:rsidRPr="00F00FE1" w:rsidRDefault="00A34ADF" w:rsidP="00A34ADF">
            <w:pPr>
              <w:ind w:firstLine="709"/>
              <w:jc w:val="both"/>
              <w:rPr>
                <w:sz w:val="28"/>
                <w:szCs w:val="28"/>
              </w:rPr>
            </w:pPr>
            <w:r>
              <w:rPr>
                <w:bCs/>
                <w:sz w:val="28"/>
                <w:szCs w:val="28"/>
              </w:rPr>
              <w:t>19. Р</w:t>
            </w:r>
            <w:r w:rsidR="0014431F" w:rsidRPr="00F00FE1">
              <w:rPr>
                <w:bCs/>
                <w:sz w:val="28"/>
                <w:szCs w:val="28"/>
              </w:rPr>
              <w:t>адиационн</w:t>
            </w:r>
            <w:r>
              <w:rPr>
                <w:bCs/>
                <w:sz w:val="28"/>
                <w:szCs w:val="28"/>
              </w:rPr>
              <w:t>ая гигиена и безопасность</w:t>
            </w:r>
            <w:r w:rsidR="0014431F" w:rsidRPr="00F00FE1">
              <w:rPr>
                <w:bCs/>
                <w:sz w:val="28"/>
                <w:szCs w:val="28"/>
              </w:rPr>
              <w:t>.</w:t>
            </w:r>
          </w:p>
        </w:tc>
        <w:tc>
          <w:tcPr>
            <w:tcW w:w="1552" w:type="dxa"/>
          </w:tcPr>
          <w:p w:rsidR="0014431F" w:rsidRDefault="000E4DBA" w:rsidP="000E4DBA">
            <w:pPr>
              <w:jc w:val="center"/>
              <w:rPr>
                <w:sz w:val="28"/>
                <w:szCs w:val="28"/>
              </w:rPr>
            </w:pPr>
            <w:r>
              <w:rPr>
                <w:sz w:val="28"/>
                <w:szCs w:val="28"/>
              </w:rPr>
              <w:t>39</w:t>
            </w:r>
          </w:p>
        </w:tc>
      </w:tr>
      <w:tr w:rsidR="00930F91" w:rsidTr="00930F91">
        <w:trPr>
          <w:trHeight w:val="315"/>
        </w:trPr>
        <w:tc>
          <w:tcPr>
            <w:tcW w:w="8019" w:type="dxa"/>
          </w:tcPr>
          <w:p w:rsidR="00930F91" w:rsidRDefault="00930F91" w:rsidP="00A34ADF">
            <w:pPr>
              <w:ind w:firstLine="709"/>
              <w:jc w:val="both"/>
              <w:rPr>
                <w:bCs/>
                <w:sz w:val="28"/>
                <w:szCs w:val="28"/>
              </w:rPr>
            </w:pPr>
            <w:r>
              <w:rPr>
                <w:bCs/>
                <w:sz w:val="28"/>
                <w:szCs w:val="28"/>
              </w:rPr>
              <w:t>20. Гигиена организаций здравоохранения.</w:t>
            </w:r>
          </w:p>
        </w:tc>
        <w:tc>
          <w:tcPr>
            <w:tcW w:w="1552" w:type="dxa"/>
          </w:tcPr>
          <w:p w:rsidR="00930F91" w:rsidRDefault="000E4DBA" w:rsidP="000E4DBA">
            <w:pPr>
              <w:jc w:val="center"/>
              <w:rPr>
                <w:sz w:val="28"/>
                <w:szCs w:val="28"/>
              </w:rPr>
            </w:pPr>
            <w:r>
              <w:rPr>
                <w:sz w:val="28"/>
                <w:szCs w:val="28"/>
              </w:rPr>
              <w:t>40</w:t>
            </w:r>
          </w:p>
        </w:tc>
      </w:tr>
      <w:tr w:rsidR="0014431F" w:rsidTr="00930F91">
        <w:tc>
          <w:tcPr>
            <w:tcW w:w="8019" w:type="dxa"/>
          </w:tcPr>
          <w:p w:rsidR="0014431F" w:rsidRPr="00F00FE1" w:rsidRDefault="0014431F" w:rsidP="007D5449">
            <w:pPr>
              <w:ind w:firstLine="709"/>
              <w:jc w:val="both"/>
              <w:rPr>
                <w:sz w:val="28"/>
                <w:szCs w:val="28"/>
              </w:rPr>
            </w:pPr>
            <w:r w:rsidRPr="00F00FE1">
              <w:rPr>
                <w:b/>
                <w:bCs/>
                <w:sz w:val="28"/>
                <w:szCs w:val="28"/>
              </w:rPr>
              <w:t>ОБЕСПЕЧЕНИЕ САНИТАРНО-ПРОТИВОЭПИДЕМИЧЕСКОЙ  УСТОЙЧИВОСТИ ТЕРРИТОРИИ</w:t>
            </w:r>
          </w:p>
        </w:tc>
        <w:tc>
          <w:tcPr>
            <w:tcW w:w="1552" w:type="dxa"/>
          </w:tcPr>
          <w:p w:rsidR="0014431F" w:rsidRDefault="000E4DBA" w:rsidP="000E4DBA">
            <w:pPr>
              <w:jc w:val="center"/>
              <w:rPr>
                <w:sz w:val="28"/>
                <w:szCs w:val="28"/>
              </w:rPr>
            </w:pPr>
            <w:r>
              <w:rPr>
                <w:sz w:val="28"/>
                <w:szCs w:val="28"/>
              </w:rPr>
              <w:t>40</w:t>
            </w:r>
          </w:p>
        </w:tc>
      </w:tr>
      <w:tr w:rsidR="0014431F" w:rsidTr="00930F91">
        <w:tc>
          <w:tcPr>
            <w:tcW w:w="8019" w:type="dxa"/>
          </w:tcPr>
          <w:p w:rsidR="0014431F" w:rsidRPr="00F00FE1" w:rsidRDefault="00C33F8A" w:rsidP="00C33F8A">
            <w:pPr>
              <w:ind w:firstLine="709"/>
              <w:jc w:val="both"/>
              <w:rPr>
                <w:sz w:val="28"/>
                <w:szCs w:val="28"/>
              </w:rPr>
            </w:pPr>
            <w:r>
              <w:rPr>
                <w:bCs/>
                <w:sz w:val="28"/>
                <w:szCs w:val="28"/>
              </w:rPr>
              <w:t xml:space="preserve">21. </w:t>
            </w:r>
            <w:r w:rsidR="0014431F" w:rsidRPr="00F00FE1">
              <w:rPr>
                <w:bCs/>
                <w:sz w:val="28"/>
                <w:szCs w:val="28"/>
              </w:rPr>
              <w:t>Эпидемиологический анализ инфекционной заболеваемости.</w:t>
            </w:r>
          </w:p>
        </w:tc>
        <w:tc>
          <w:tcPr>
            <w:tcW w:w="1552" w:type="dxa"/>
          </w:tcPr>
          <w:p w:rsidR="0014431F" w:rsidRDefault="000E4DBA" w:rsidP="000E4DBA">
            <w:pPr>
              <w:ind w:firstLine="709"/>
              <w:jc w:val="center"/>
              <w:rPr>
                <w:sz w:val="28"/>
                <w:szCs w:val="28"/>
              </w:rPr>
            </w:pPr>
            <w:r>
              <w:rPr>
                <w:sz w:val="28"/>
                <w:szCs w:val="28"/>
              </w:rPr>
              <w:t>40</w:t>
            </w:r>
          </w:p>
        </w:tc>
      </w:tr>
      <w:tr w:rsidR="0014431F" w:rsidTr="00930F91">
        <w:tc>
          <w:tcPr>
            <w:tcW w:w="8019" w:type="dxa"/>
          </w:tcPr>
          <w:p w:rsidR="0014431F" w:rsidRPr="00F00FE1" w:rsidRDefault="0014431F" w:rsidP="007D5449">
            <w:pPr>
              <w:ind w:firstLine="709"/>
              <w:jc w:val="both"/>
              <w:rPr>
                <w:sz w:val="28"/>
                <w:szCs w:val="28"/>
              </w:rPr>
            </w:pPr>
            <w:r w:rsidRPr="00F00FE1">
              <w:rPr>
                <w:sz w:val="28"/>
                <w:szCs w:val="28"/>
              </w:rPr>
              <w:t>4.2. Эпидемиологический прогноз.</w:t>
            </w:r>
          </w:p>
        </w:tc>
        <w:tc>
          <w:tcPr>
            <w:tcW w:w="1552" w:type="dxa"/>
          </w:tcPr>
          <w:p w:rsidR="0014431F" w:rsidRDefault="000E4DBA" w:rsidP="000E4DBA">
            <w:pPr>
              <w:ind w:firstLine="709"/>
              <w:jc w:val="center"/>
              <w:rPr>
                <w:sz w:val="28"/>
                <w:szCs w:val="28"/>
              </w:rPr>
            </w:pPr>
            <w:r>
              <w:rPr>
                <w:sz w:val="28"/>
                <w:szCs w:val="28"/>
              </w:rPr>
              <w:t>46</w:t>
            </w:r>
          </w:p>
        </w:tc>
      </w:tr>
      <w:tr w:rsidR="0014431F" w:rsidTr="00930F91">
        <w:tc>
          <w:tcPr>
            <w:tcW w:w="8019" w:type="dxa"/>
          </w:tcPr>
          <w:p w:rsidR="0014431F" w:rsidRPr="00F00FE1" w:rsidRDefault="0014431F" w:rsidP="007D5449">
            <w:pPr>
              <w:ind w:firstLine="709"/>
              <w:jc w:val="both"/>
              <w:rPr>
                <w:sz w:val="28"/>
                <w:szCs w:val="28"/>
              </w:rPr>
            </w:pPr>
            <w:r w:rsidRPr="00F00FE1">
              <w:rPr>
                <w:sz w:val="28"/>
                <w:szCs w:val="28"/>
              </w:rPr>
              <w:t>4.3. Проблемный анализ направленности профилактических мероприятий по обеспечению санитарно-эпидемиолог</w:t>
            </w:r>
            <w:r>
              <w:rPr>
                <w:sz w:val="28"/>
                <w:szCs w:val="28"/>
              </w:rPr>
              <w:t>ического благополучия населения</w:t>
            </w:r>
          </w:p>
        </w:tc>
        <w:tc>
          <w:tcPr>
            <w:tcW w:w="1552" w:type="dxa"/>
          </w:tcPr>
          <w:p w:rsidR="0014431F" w:rsidRDefault="000E4DBA" w:rsidP="000E4DBA">
            <w:pPr>
              <w:ind w:firstLine="709"/>
              <w:jc w:val="center"/>
              <w:rPr>
                <w:sz w:val="28"/>
                <w:szCs w:val="28"/>
              </w:rPr>
            </w:pPr>
            <w:r>
              <w:rPr>
                <w:sz w:val="28"/>
                <w:szCs w:val="28"/>
              </w:rPr>
              <w:t>46</w:t>
            </w:r>
          </w:p>
        </w:tc>
      </w:tr>
      <w:tr w:rsidR="0014431F" w:rsidTr="00930F91">
        <w:tc>
          <w:tcPr>
            <w:tcW w:w="8019" w:type="dxa"/>
          </w:tcPr>
          <w:p w:rsidR="0014431F" w:rsidRPr="00F00FE1" w:rsidRDefault="0014431F" w:rsidP="007D5449">
            <w:pPr>
              <w:ind w:firstLine="709"/>
              <w:jc w:val="both"/>
              <w:rPr>
                <w:sz w:val="28"/>
                <w:szCs w:val="28"/>
              </w:rPr>
            </w:pPr>
            <w:r w:rsidRPr="00F00FE1">
              <w:rPr>
                <w:b/>
                <w:sz w:val="28"/>
                <w:szCs w:val="28"/>
              </w:rPr>
              <w:t>ФОРМИРОВАНИЕ ЗДОРОВОГО ОБРАЗА ЖИЗНИ</w:t>
            </w:r>
            <w:r w:rsidRPr="00F00FE1">
              <w:rPr>
                <w:b/>
                <w:bCs/>
                <w:sz w:val="28"/>
                <w:szCs w:val="28"/>
              </w:rPr>
              <w:t xml:space="preserve"> НАСЕЛЕНИЯ</w:t>
            </w:r>
          </w:p>
        </w:tc>
        <w:tc>
          <w:tcPr>
            <w:tcW w:w="1552" w:type="dxa"/>
          </w:tcPr>
          <w:p w:rsidR="00D11F1F" w:rsidRDefault="00D11F1F" w:rsidP="000E4DBA">
            <w:pPr>
              <w:ind w:firstLine="709"/>
              <w:jc w:val="center"/>
              <w:rPr>
                <w:sz w:val="28"/>
                <w:szCs w:val="28"/>
              </w:rPr>
            </w:pPr>
          </w:p>
          <w:p w:rsidR="0014431F" w:rsidRDefault="000E4DBA" w:rsidP="000E4DBA">
            <w:pPr>
              <w:ind w:firstLine="709"/>
              <w:jc w:val="center"/>
              <w:rPr>
                <w:sz w:val="28"/>
                <w:szCs w:val="28"/>
              </w:rPr>
            </w:pPr>
            <w:r>
              <w:rPr>
                <w:sz w:val="28"/>
                <w:szCs w:val="28"/>
              </w:rPr>
              <w:t>47</w:t>
            </w:r>
          </w:p>
        </w:tc>
      </w:tr>
      <w:tr w:rsidR="0014431F" w:rsidTr="00930F91">
        <w:trPr>
          <w:trHeight w:val="360"/>
        </w:trPr>
        <w:tc>
          <w:tcPr>
            <w:tcW w:w="8019" w:type="dxa"/>
          </w:tcPr>
          <w:p w:rsidR="00C33F8A" w:rsidRPr="00930F91" w:rsidRDefault="00C33F8A" w:rsidP="007D5449">
            <w:pPr>
              <w:pStyle w:val="ad"/>
              <w:ind w:firstLine="709"/>
              <w:jc w:val="both"/>
              <w:rPr>
                <w:sz w:val="28"/>
                <w:szCs w:val="28"/>
              </w:rPr>
            </w:pPr>
            <w:r w:rsidRPr="00930F91">
              <w:rPr>
                <w:sz w:val="28"/>
                <w:szCs w:val="28"/>
              </w:rPr>
              <w:t>24.</w:t>
            </w:r>
            <w:r w:rsidR="0014431F" w:rsidRPr="00930F91">
              <w:rPr>
                <w:sz w:val="28"/>
                <w:szCs w:val="28"/>
              </w:rPr>
              <w:t>Анализ хода реализации профилактических проектов</w:t>
            </w:r>
            <w:r w:rsidRPr="00930F91">
              <w:rPr>
                <w:sz w:val="28"/>
                <w:szCs w:val="28"/>
              </w:rPr>
              <w:t>.</w:t>
            </w:r>
          </w:p>
        </w:tc>
        <w:tc>
          <w:tcPr>
            <w:tcW w:w="1552" w:type="dxa"/>
          </w:tcPr>
          <w:p w:rsidR="0014431F" w:rsidRDefault="000E4DBA" w:rsidP="000E4DBA">
            <w:pPr>
              <w:ind w:firstLine="709"/>
              <w:jc w:val="center"/>
              <w:rPr>
                <w:sz w:val="28"/>
                <w:szCs w:val="28"/>
              </w:rPr>
            </w:pPr>
            <w:r>
              <w:rPr>
                <w:sz w:val="28"/>
                <w:szCs w:val="28"/>
              </w:rPr>
              <w:t>47</w:t>
            </w:r>
          </w:p>
        </w:tc>
      </w:tr>
      <w:tr w:rsidR="00930F91" w:rsidTr="00930F91">
        <w:trPr>
          <w:trHeight w:val="600"/>
        </w:trPr>
        <w:tc>
          <w:tcPr>
            <w:tcW w:w="8019" w:type="dxa"/>
          </w:tcPr>
          <w:p w:rsidR="00930F91" w:rsidRPr="00930F91" w:rsidRDefault="00930F91" w:rsidP="007D5449">
            <w:pPr>
              <w:pStyle w:val="ad"/>
              <w:ind w:firstLine="709"/>
              <w:jc w:val="both"/>
              <w:rPr>
                <w:sz w:val="28"/>
                <w:szCs w:val="28"/>
              </w:rPr>
            </w:pPr>
            <w:r w:rsidRPr="00930F91">
              <w:rPr>
                <w:sz w:val="28"/>
                <w:szCs w:val="28"/>
              </w:rPr>
              <w:t>25. Анализ хода реализации государственного профилактического проекта «Здоровые города и поселки».</w:t>
            </w:r>
          </w:p>
        </w:tc>
        <w:tc>
          <w:tcPr>
            <w:tcW w:w="1552" w:type="dxa"/>
          </w:tcPr>
          <w:p w:rsidR="00930F91" w:rsidRDefault="000E4DBA" w:rsidP="000E4DBA">
            <w:pPr>
              <w:ind w:firstLine="709"/>
              <w:jc w:val="center"/>
              <w:rPr>
                <w:sz w:val="28"/>
                <w:szCs w:val="28"/>
              </w:rPr>
            </w:pPr>
            <w:r>
              <w:rPr>
                <w:sz w:val="28"/>
                <w:szCs w:val="28"/>
              </w:rPr>
              <w:t>48</w:t>
            </w:r>
          </w:p>
        </w:tc>
      </w:tr>
      <w:tr w:rsidR="0014431F" w:rsidTr="00930F91">
        <w:tc>
          <w:tcPr>
            <w:tcW w:w="8019" w:type="dxa"/>
          </w:tcPr>
          <w:p w:rsidR="0014431F" w:rsidRDefault="00C33F8A" w:rsidP="007D5449">
            <w:pPr>
              <w:pStyle w:val="ad"/>
              <w:ind w:firstLine="709"/>
              <w:jc w:val="both"/>
              <w:rPr>
                <w:sz w:val="28"/>
                <w:szCs w:val="28"/>
              </w:rPr>
            </w:pPr>
            <w:r w:rsidRPr="00930F91">
              <w:rPr>
                <w:sz w:val="28"/>
                <w:szCs w:val="28"/>
              </w:rPr>
              <w:t>26.</w:t>
            </w:r>
            <w:r w:rsidR="0014431F" w:rsidRPr="00930F91">
              <w:rPr>
                <w:sz w:val="28"/>
                <w:szCs w:val="28"/>
              </w:rPr>
              <w:t>Анализ  и сравнительные оценки степени распространенности поведенческих рисков среди населения</w:t>
            </w:r>
          </w:p>
          <w:p w:rsidR="00720E4B" w:rsidRPr="00930F91" w:rsidRDefault="00720E4B" w:rsidP="007D5449">
            <w:pPr>
              <w:pStyle w:val="ad"/>
              <w:ind w:firstLine="709"/>
              <w:jc w:val="both"/>
              <w:rPr>
                <w:sz w:val="28"/>
                <w:szCs w:val="28"/>
              </w:rPr>
            </w:pPr>
          </w:p>
        </w:tc>
        <w:tc>
          <w:tcPr>
            <w:tcW w:w="1552" w:type="dxa"/>
          </w:tcPr>
          <w:p w:rsidR="0014431F" w:rsidRDefault="000E4DBA" w:rsidP="000E4DBA">
            <w:pPr>
              <w:ind w:firstLine="709"/>
              <w:jc w:val="center"/>
              <w:rPr>
                <w:sz w:val="28"/>
                <w:szCs w:val="28"/>
              </w:rPr>
            </w:pPr>
            <w:r>
              <w:rPr>
                <w:sz w:val="28"/>
                <w:szCs w:val="28"/>
              </w:rPr>
              <w:t>49</w:t>
            </w:r>
          </w:p>
        </w:tc>
      </w:tr>
      <w:tr w:rsidR="0014431F" w:rsidTr="00930F91">
        <w:tc>
          <w:tcPr>
            <w:tcW w:w="8019" w:type="dxa"/>
          </w:tcPr>
          <w:p w:rsidR="0014431F" w:rsidRPr="00F00FE1" w:rsidRDefault="0014431F" w:rsidP="00C33F8A">
            <w:pPr>
              <w:ind w:firstLine="709"/>
              <w:jc w:val="both"/>
              <w:rPr>
                <w:i/>
                <w:sz w:val="28"/>
                <w:szCs w:val="28"/>
              </w:rPr>
            </w:pPr>
            <w:r w:rsidRPr="00F00FE1">
              <w:rPr>
                <w:b/>
                <w:sz w:val="28"/>
                <w:szCs w:val="28"/>
              </w:rPr>
              <w:t>Y</w:t>
            </w:r>
            <w:r w:rsidRPr="00F00FE1">
              <w:rPr>
                <w:b/>
                <w:sz w:val="28"/>
                <w:szCs w:val="28"/>
                <w:lang w:val="en-US"/>
              </w:rPr>
              <w:t>I</w:t>
            </w:r>
            <w:r w:rsidRPr="00F00FE1">
              <w:rPr>
                <w:b/>
                <w:sz w:val="28"/>
                <w:szCs w:val="28"/>
              </w:rPr>
              <w:t xml:space="preserve">.  ОСНОВНЫЕ НАПРАВЛЕНИЯ ДЕЯТЕЛЬНОСТИ </w:t>
            </w:r>
            <w:r w:rsidRPr="00F00FE1">
              <w:rPr>
                <w:b/>
                <w:sz w:val="28"/>
                <w:szCs w:val="28"/>
              </w:rPr>
              <w:lastRenderedPageBreak/>
              <w:t>ПО УКРЕПЛЕНИЮ ЗДОРОВЬЯ НАСЕЛЕНИЯ ДЛЯ ДОСТИЖЕНИЯ ПОКАЗАТЕЛЕЙЦЕЛЕЙ УСТОЙЧИВОГО РАЗВИТИЯ</w:t>
            </w:r>
          </w:p>
        </w:tc>
        <w:tc>
          <w:tcPr>
            <w:tcW w:w="1552" w:type="dxa"/>
          </w:tcPr>
          <w:p w:rsidR="0014431F" w:rsidRDefault="000E4DBA" w:rsidP="000E4DBA">
            <w:pPr>
              <w:ind w:firstLine="709"/>
              <w:jc w:val="center"/>
              <w:rPr>
                <w:sz w:val="28"/>
                <w:szCs w:val="28"/>
              </w:rPr>
            </w:pPr>
            <w:r>
              <w:rPr>
                <w:sz w:val="28"/>
                <w:szCs w:val="28"/>
              </w:rPr>
              <w:lastRenderedPageBreak/>
              <w:t>50</w:t>
            </w:r>
          </w:p>
        </w:tc>
      </w:tr>
      <w:tr w:rsidR="0014431F" w:rsidTr="00930F91">
        <w:tc>
          <w:tcPr>
            <w:tcW w:w="8019" w:type="dxa"/>
          </w:tcPr>
          <w:p w:rsidR="0014431F" w:rsidRPr="00F00FE1" w:rsidRDefault="00C33F8A" w:rsidP="007D5449">
            <w:pPr>
              <w:ind w:firstLine="709"/>
              <w:jc w:val="both"/>
              <w:rPr>
                <w:i/>
                <w:sz w:val="28"/>
                <w:szCs w:val="28"/>
              </w:rPr>
            </w:pPr>
            <w:r>
              <w:rPr>
                <w:sz w:val="28"/>
                <w:szCs w:val="28"/>
              </w:rPr>
              <w:lastRenderedPageBreak/>
              <w:t>27.</w:t>
            </w:r>
            <w:r w:rsidR="0014431F" w:rsidRPr="00F00FE1">
              <w:rPr>
                <w:sz w:val="28"/>
                <w:szCs w:val="28"/>
              </w:rPr>
              <w:t xml:space="preserve"> Заключение о состоянии популяционного здоровья и </w:t>
            </w:r>
            <w:r w:rsidR="00BA588F">
              <w:rPr>
                <w:sz w:val="28"/>
                <w:szCs w:val="28"/>
              </w:rPr>
              <w:t xml:space="preserve">среды обитания населения </w:t>
            </w:r>
            <w:r w:rsidR="003019F2">
              <w:rPr>
                <w:sz w:val="28"/>
                <w:szCs w:val="28"/>
              </w:rPr>
              <w:t>за</w:t>
            </w:r>
            <w:r w:rsidR="00BA588F">
              <w:rPr>
                <w:sz w:val="28"/>
                <w:szCs w:val="28"/>
              </w:rPr>
              <w:t xml:space="preserve"> 20</w:t>
            </w:r>
            <w:r w:rsidR="00D27CB2">
              <w:rPr>
                <w:sz w:val="28"/>
                <w:szCs w:val="28"/>
              </w:rPr>
              <w:t>20</w:t>
            </w:r>
            <w:r w:rsidR="0014431F">
              <w:rPr>
                <w:sz w:val="28"/>
                <w:szCs w:val="28"/>
              </w:rPr>
              <w:t xml:space="preserve"> год</w:t>
            </w:r>
            <w:r>
              <w:rPr>
                <w:sz w:val="28"/>
                <w:szCs w:val="28"/>
              </w:rPr>
              <w:t>.</w:t>
            </w:r>
          </w:p>
        </w:tc>
        <w:tc>
          <w:tcPr>
            <w:tcW w:w="1552" w:type="dxa"/>
          </w:tcPr>
          <w:p w:rsidR="0014431F" w:rsidRDefault="000E4DBA" w:rsidP="000E4DBA">
            <w:pPr>
              <w:ind w:firstLine="709"/>
              <w:jc w:val="center"/>
              <w:rPr>
                <w:sz w:val="28"/>
                <w:szCs w:val="28"/>
              </w:rPr>
            </w:pPr>
            <w:r>
              <w:rPr>
                <w:sz w:val="28"/>
                <w:szCs w:val="28"/>
              </w:rPr>
              <w:t>50</w:t>
            </w:r>
          </w:p>
        </w:tc>
      </w:tr>
      <w:tr w:rsidR="0014431F" w:rsidTr="00930F91">
        <w:tc>
          <w:tcPr>
            <w:tcW w:w="8019" w:type="dxa"/>
          </w:tcPr>
          <w:p w:rsidR="0014431F" w:rsidRPr="00F00FE1" w:rsidRDefault="00C33F8A" w:rsidP="007D5449">
            <w:pPr>
              <w:ind w:firstLine="709"/>
              <w:jc w:val="both"/>
              <w:rPr>
                <w:i/>
                <w:sz w:val="28"/>
                <w:szCs w:val="28"/>
              </w:rPr>
            </w:pPr>
            <w:r>
              <w:rPr>
                <w:sz w:val="28"/>
                <w:szCs w:val="28"/>
              </w:rPr>
              <w:t>28.</w:t>
            </w:r>
            <w:r w:rsidR="0014431F" w:rsidRPr="00F00FE1">
              <w:rPr>
                <w:sz w:val="28"/>
                <w:szCs w:val="28"/>
              </w:rPr>
              <w:t xml:space="preserve"> Проблемно-целевой анализ достижения показателей и индикаторов ЦУР</w:t>
            </w:r>
            <w:r w:rsidR="0014431F">
              <w:rPr>
                <w:sz w:val="28"/>
                <w:szCs w:val="28"/>
              </w:rPr>
              <w:t xml:space="preserve"> по вопросам здоровья населения</w:t>
            </w:r>
          </w:p>
        </w:tc>
        <w:tc>
          <w:tcPr>
            <w:tcW w:w="1552" w:type="dxa"/>
          </w:tcPr>
          <w:p w:rsidR="0014431F" w:rsidRDefault="000E4DBA" w:rsidP="000E4DBA">
            <w:pPr>
              <w:ind w:firstLine="709"/>
              <w:jc w:val="center"/>
              <w:rPr>
                <w:sz w:val="28"/>
                <w:szCs w:val="28"/>
              </w:rPr>
            </w:pPr>
            <w:r>
              <w:rPr>
                <w:sz w:val="28"/>
                <w:szCs w:val="28"/>
              </w:rPr>
              <w:t>52</w:t>
            </w:r>
          </w:p>
        </w:tc>
      </w:tr>
      <w:tr w:rsidR="0014431F" w:rsidTr="00930F91">
        <w:tc>
          <w:tcPr>
            <w:tcW w:w="8019" w:type="dxa"/>
          </w:tcPr>
          <w:p w:rsidR="0014431F" w:rsidRPr="00F00FE1" w:rsidRDefault="00C33F8A" w:rsidP="007D5449">
            <w:pPr>
              <w:ind w:firstLine="709"/>
              <w:jc w:val="both"/>
              <w:rPr>
                <w:sz w:val="28"/>
                <w:szCs w:val="28"/>
              </w:rPr>
            </w:pPr>
            <w:r>
              <w:rPr>
                <w:sz w:val="28"/>
                <w:szCs w:val="28"/>
              </w:rPr>
              <w:t xml:space="preserve">29. </w:t>
            </w:r>
            <w:r w:rsidR="0014431F" w:rsidRPr="00F00FE1">
              <w:rPr>
                <w:sz w:val="28"/>
                <w:szCs w:val="28"/>
              </w:rPr>
              <w:t xml:space="preserve"> Основные приоритетные </w:t>
            </w:r>
            <w:r w:rsidR="00BA588F">
              <w:rPr>
                <w:sz w:val="28"/>
                <w:szCs w:val="28"/>
              </w:rPr>
              <w:t>направления деятельности на 20</w:t>
            </w:r>
            <w:r w:rsidR="00D27CB2">
              <w:rPr>
                <w:sz w:val="28"/>
                <w:szCs w:val="28"/>
              </w:rPr>
              <w:t>21</w:t>
            </w:r>
            <w:r w:rsidR="0014431F" w:rsidRPr="00F00FE1">
              <w:rPr>
                <w:sz w:val="28"/>
                <w:szCs w:val="28"/>
              </w:rPr>
              <w:t xml:space="preserve"> год по улучшению популяционного здоровья и среды обитания для достижения  показателей Целей устойчивого развития.</w:t>
            </w:r>
          </w:p>
        </w:tc>
        <w:tc>
          <w:tcPr>
            <w:tcW w:w="1552" w:type="dxa"/>
          </w:tcPr>
          <w:p w:rsidR="0014431F" w:rsidRDefault="000E4DBA" w:rsidP="000E4DBA">
            <w:pPr>
              <w:ind w:firstLine="709"/>
              <w:jc w:val="center"/>
              <w:rPr>
                <w:sz w:val="28"/>
                <w:szCs w:val="28"/>
              </w:rPr>
            </w:pPr>
            <w:r>
              <w:rPr>
                <w:sz w:val="28"/>
                <w:szCs w:val="28"/>
              </w:rPr>
              <w:t>58</w:t>
            </w:r>
          </w:p>
        </w:tc>
      </w:tr>
    </w:tbl>
    <w:p w:rsidR="00824E0A" w:rsidRPr="00F00FE1" w:rsidRDefault="00824E0A" w:rsidP="007D5449">
      <w:pPr>
        <w:ind w:firstLine="709"/>
        <w:jc w:val="both"/>
        <w:rPr>
          <w:sz w:val="28"/>
          <w:szCs w:val="28"/>
        </w:rPr>
      </w:pPr>
    </w:p>
    <w:p w:rsidR="00824E0A" w:rsidRPr="00F00FE1" w:rsidRDefault="00824E0A" w:rsidP="007D5449">
      <w:pPr>
        <w:ind w:firstLine="709"/>
        <w:jc w:val="both"/>
        <w:rPr>
          <w:sz w:val="28"/>
          <w:szCs w:val="28"/>
        </w:rPr>
      </w:pPr>
    </w:p>
    <w:p w:rsidR="00824E0A" w:rsidRDefault="00824E0A" w:rsidP="007D5449">
      <w:pPr>
        <w:ind w:firstLine="709"/>
        <w:jc w:val="both"/>
        <w:rPr>
          <w:sz w:val="28"/>
          <w:szCs w:val="28"/>
        </w:rPr>
      </w:pPr>
    </w:p>
    <w:p w:rsidR="001859BA" w:rsidRDefault="001859BA" w:rsidP="007D5449">
      <w:pPr>
        <w:ind w:firstLine="709"/>
        <w:jc w:val="both"/>
        <w:rPr>
          <w:sz w:val="28"/>
          <w:szCs w:val="28"/>
        </w:rPr>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C33F8A" w:rsidRDefault="00C33F8A" w:rsidP="00C33F8A">
      <w:pPr>
        <w:pStyle w:val="4"/>
        <w:ind w:left="3924"/>
        <w:jc w:val="left"/>
      </w:pPr>
    </w:p>
    <w:p w:rsidR="00260817" w:rsidRDefault="00260817" w:rsidP="000F6C79">
      <w:pPr>
        <w:rPr>
          <w:sz w:val="28"/>
          <w:szCs w:val="28"/>
        </w:rPr>
      </w:pPr>
    </w:p>
    <w:p w:rsidR="000E4DBA" w:rsidRDefault="000E4DBA" w:rsidP="000F6C79">
      <w:pPr>
        <w:rPr>
          <w:sz w:val="28"/>
          <w:szCs w:val="28"/>
        </w:rPr>
      </w:pPr>
    </w:p>
    <w:p w:rsidR="00D646CF" w:rsidRDefault="00D646CF" w:rsidP="000F6C79">
      <w:pPr>
        <w:tabs>
          <w:tab w:val="left" w:pos="851"/>
        </w:tabs>
        <w:jc w:val="center"/>
        <w:rPr>
          <w:b/>
          <w:sz w:val="28"/>
          <w:szCs w:val="28"/>
        </w:rPr>
      </w:pPr>
      <w:r>
        <w:rPr>
          <w:b/>
          <w:sz w:val="28"/>
          <w:szCs w:val="28"/>
        </w:rPr>
        <w:lastRenderedPageBreak/>
        <w:t>ВВЕДЕНИЕ</w:t>
      </w:r>
    </w:p>
    <w:p w:rsidR="00260817" w:rsidRPr="00D27CB2" w:rsidRDefault="00D646CF" w:rsidP="000F6C79">
      <w:pPr>
        <w:tabs>
          <w:tab w:val="left" w:pos="851"/>
        </w:tabs>
        <w:jc w:val="center"/>
        <w:rPr>
          <w:b/>
          <w:sz w:val="28"/>
          <w:szCs w:val="28"/>
        </w:rPr>
      </w:pPr>
      <w:r>
        <w:rPr>
          <w:b/>
          <w:sz w:val="28"/>
          <w:szCs w:val="28"/>
        </w:rPr>
        <w:t xml:space="preserve">2. </w:t>
      </w:r>
      <w:r w:rsidR="00260817" w:rsidRPr="00D27CB2">
        <w:rPr>
          <w:b/>
          <w:sz w:val="28"/>
          <w:szCs w:val="28"/>
        </w:rPr>
        <w:t>Реализация государственной политики по укреплению</w:t>
      </w:r>
    </w:p>
    <w:p w:rsidR="00260817" w:rsidRPr="00D27CB2" w:rsidRDefault="00260817" w:rsidP="000F6C79">
      <w:pPr>
        <w:tabs>
          <w:tab w:val="left" w:pos="851"/>
        </w:tabs>
        <w:jc w:val="center"/>
        <w:rPr>
          <w:b/>
          <w:sz w:val="28"/>
          <w:szCs w:val="28"/>
        </w:rPr>
      </w:pPr>
      <w:r w:rsidRPr="00D27CB2">
        <w:rPr>
          <w:b/>
          <w:sz w:val="28"/>
          <w:szCs w:val="28"/>
        </w:rPr>
        <w:t>здоровья населения</w:t>
      </w:r>
    </w:p>
    <w:p w:rsidR="00260817" w:rsidRPr="00D27CB2" w:rsidRDefault="00260817" w:rsidP="000F6C79">
      <w:pPr>
        <w:tabs>
          <w:tab w:val="left" w:pos="851"/>
        </w:tabs>
        <w:jc w:val="center"/>
        <w:rPr>
          <w:b/>
          <w:sz w:val="28"/>
          <w:szCs w:val="28"/>
        </w:rPr>
      </w:pPr>
    </w:p>
    <w:p w:rsidR="00260817" w:rsidRPr="00D27CB2" w:rsidRDefault="00260817" w:rsidP="007D5449">
      <w:pPr>
        <w:ind w:firstLine="709"/>
        <w:jc w:val="both"/>
        <w:rPr>
          <w:sz w:val="28"/>
          <w:szCs w:val="28"/>
        </w:rPr>
      </w:pPr>
      <w:r w:rsidRPr="00D27CB2">
        <w:rPr>
          <w:sz w:val="28"/>
          <w:szCs w:val="28"/>
        </w:rPr>
        <w:t xml:space="preserve">Реализация государственной политики в </w:t>
      </w:r>
      <w:r w:rsidR="00B703C4" w:rsidRPr="00D27CB2">
        <w:rPr>
          <w:sz w:val="28"/>
          <w:szCs w:val="28"/>
        </w:rPr>
        <w:t>Воложинском</w:t>
      </w:r>
      <w:r w:rsidRPr="00D27CB2">
        <w:rPr>
          <w:sz w:val="28"/>
          <w:szCs w:val="28"/>
        </w:rPr>
        <w:t xml:space="preserve"> районе по у</w:t>
      </w:r>
      <w:r w:rsidR="00DB6B79" w:rsidRPr="00D27CB2">
        <w:rPr>
          <w:sz w:val="28"/>
          <w:szCs w:val="28"/>
        </w:rPr>
        <w:t>креплению здоровья, профилактике</w:t>
      </w:r>
      <w:r w:rsidRPr="00D27CB2">
        <w:rPr>
          <w:sz w:val="28"/>
          <w:szCs w:val="28"/>
        </w:rPr>
        <w:t xml:space="preserve"> болезней и формированию среди населения здорового обр</w:t>
      </w:r>
      <w:r w:rsidR="0061550E" w:rsidRPr="00D27CB2">
        <w:rPr>
          <w:sz w:val="28"/>
          <w:szCs w:val="28"/>
        </w:rPr>
        <w:t>аза жизни (далее – ФЗОЖ)  в 2020</w:t>
      </w:r>
      <w:r w:rsidRPr="00D27CB2">
        <w:rPr>
          <w:sz w:val="28"/>
          <w:szCs w:val="28"/>
        </w:rPr>
        <w:t xml:space="preserve"> году обеспечивалось проведением мероприятий по следующим направлениям: минимизация неблагоприятного влияния на здоровье людей факторов среды обитания</w:t>
      </w:r>
      <w:r w:rsidR="00217EA5">
        <w:rPr>
          <w:sz w:val="28"/>
          <w:szCs w:val="28"/>
        </w:rPr>
        <w:t xml:space="preserve"> </w:t>
      </w:r>
      <w:r w:rsidRPr="00D27CB2">
        <w:rPr>
          <w:sz w:val="28"/>
          <w:szCs w:val="28"/>
        </w:rPr>
        <w:t>;снижение уровня массовых неинфекционных болезней;</w:t>
      </w:r>
      <w:r w:rsidR="00217EA5">
        <w:rPr>
          <w:sz w:val="28"/>
          <w:szCs w:val="28"/>
        </w:rPr>
        <w:t xml:space="preserve"> </w:t>
      </w:r>
      <w:r w:rsidRPr="00D27CB2">
        <w:rPr>
          <w:sz w:val="28"/>
          <w:szCs w:val="28"/>
        </w:rPr>
        <w:t>предупреждение инфекционной, паразитарной и профессиональной заболеваемости;</w:t>
      </w:r>
      <w:r w:rsidR="00217EA5">
        <w:rPr>
          <w:sz w:val="28"/>
          <w:szCs w:val="28"/>
        </w:rPr>
        <w:t xml:space="preserve"> </w:t>
      </w:r>
      <w:r w:rsidRPr="00D27CB2">
        <w:rPr>
          <w:sz w:val="28"/>
          <w:szCs w:val="28"/>
        </w:rPr>
        <w:t>уменьшение распространенности поведенческих</w:t>
      </w:r>
      <w:r w:rsidR="00F552C1">
        <w:rPr>
          <w:sz w:val="28"/>
          <w:szCs w:val="28"/>
        </w:rPr>
        <w:t xml:space="preserve"> рисков среди населения;</w:t>
      </w:r>
      <w:r w:rsidR="00217EA5">
        <w:rPr>
          <w:sz w:val="28"/>
          <w:szCs w:val="28"/>
        </w:rPr>
        <w:t xml:space="preserve"> </w:t>
      </w:r>
      <w:r w:rsidRPr="00D27CB2">
        <w:rPr>
          <w:sz w:val="28"/>
          <w:szCs w:val="28"/>
        </w:rPr>
        <w:t>поддержание санитарно-эпидемиологического благополучия населения и санитарного состояния территории;</w:t>
      </w:r>
      <w:r w:rsidR="00217EA5">
        <w:rPr>
          <w:sz w:val="28"/>
          <w:szCs w:val="28"/>
        </w:rPr>
        <w:t xml:space="preserve"> </w:t>
      </w:r>
      <w:r w:rsidRPr="00D27CB2">
        <w:rPr>
          <w:sz w:val="28"/>
          <w:szCs w:val="28"/>
        </w:rPr>
        <w:t>мониторинг достижения на территории района целевых показателей Государственной программы «Здоровье народа и демографическая безопасность в Республике Беларусь» на 2016-2020 годы</w:t>
      </w:r>
      <w:r w:rsidR="00BC13B3" w:rsidRPr="00D27CB2">
        <w:rPr>
          <w:sz w:val="28"/>
          <w:szCs w:val="28"/>
        </w:rPr>
        <w:t>.</w:t>
      </w:r>
    </w:p>
    <w:p w:rsidR="00F262F8" w:rsidRPr="00B2416D" w:rsidRDefault="00260817" w:rsidP="00F262F8">
      <w:pPr>
        <w:ind w:firstLine="709"/>
        <w:jc w:val="both"/>
        <w:rPr>
          <w:sz w:val="28"/>
          <w:szCs w:val="28"/>
        </w:rPr>
      </w:pPr>
      <w:r w:rsidRPr="00D27CB2">
        <w:rPr>
          <w:sz w:val="28"/>
          <w:szCs w:val="28"/>
        </w:rPr>
        <w:t>В ГУ «</w:t>
      </w:r>
      <w:r w:rsidR="00B703C4" w:rsidRPr="00D27CB2">
        <w:rPr>
          <w:sz w:val="28"/>
          <w:szCs w:val="28"/>
        </w:rPr>
        <w:t>Воложинский</w:t>
      </w:r>
      <w:r w:rsidRPr="00D27CB2">
        <w:rPr>
          <w:sz w:val="28"/>
          <w:szCs w:val="28"/>
        </w:rPr>
        <w:t xml:space="preserve">  районный центр гигиены и эпидемиологии</w:t>
      </w:r>
      <w:r w:rsidR="00BC13B3" w:rsidRPr="00D27CB2">
        <w:rPr>
          <w:sz w:val="28"/>
          <w:szCs w:val="28"/>
        </w:rPr>
        <w:t>»</w:t>
      </w:r>
      <w:r w:rsidRPr="00D27CB2">
        <w:rPr>
          <w:sz w:val="28"/>
          <w:szCs w:val="28"/>
        </w:rPr>
        <w:t xml:space="preserve"> (далее – </w:t>
      </w:r>
      <w:r w:rsidR="00B703C4" w:rsidRPr="00D27CB2">
        <w:rPr>
          <w:sz w:val="28"/>
          <w:szCs w:val="28"/>
        </w:rPr>
        <w:t>Воложинский Р</w:t>
      </w:r>
      <w:r w:rsidRPr="00D27CB2">
        <w:rPr>
          <w:sz w:val="28"/>
          <w:szCs w:val="28"/>
        </w:rPr>
        <w:t>ЦГ</w:t>
      </w:r>
      <w:r w:rsidR="00B703C4" w:rsidRPr="00D27CB2">
        <w:rPr>
          <w:sz w:val="28"/>
          <w:szCs w:val="28"/>
        </w:rPr>
        <w:t>и</w:t>
      </w:r>
      <w:r w:rsidRPr="00D27CB2">
        <w:rPr>
          <w:sz w:val="28"/>
          <w:szCs w:val="28"/>
        </w:rPr>
        <w:t xml:space="preserve">Э) на контроле для исполнения в рамках компетенции  находились следующие нормативные правовые акты Министерства здравоохранения Республики Беларусь (далее Минздрав) и локальные нормативные правовые акты </w:t>
      </w:r>
      <w:r w:rsidR="00236E8A" w:rsidRPr="00D27CB2">
        <w:rPr>
          <w:sz w:val="28"/>
          <w:szCs w:val="28"/>
        </w:rPr>
        <w:t xml:space="preserve">Минского облисполкома и </w:t>
      </w:r>
      <w:r w:rsidR="009C1780" w:rsidRPr="00D27CB2">
        <w:rPr>
          <w:sz w:val="28"/>
          <w:szCs w:val="28"/>
        </w:rPr>
        <w:t xml:space="preserve">Главного управления по здравоохранению </w:t>
      </w:r>
      <w:r w:rsidR="00F262F8" w:rsidRPr="00D27CB2">
        <w:rPr>
          <w:sz w:val="28"/>
          <w:szCs w:val="28"/>
        </w:rPr>
        <w:t>Минского облисполком</w:t>
      </w:r>
      <w:r w:rsidR="00B2416D">
        <w:rPr>
          <w:sz w:val="28"/>
          <w:szCs w:val="28"/>
        </w:rPr>
        <w:t>а:</w:t>
      </w:r>
    </w:p>
    <w:tbl>
      <w:tblPr>
        <w:tblW w:w="5000" w:type="pct"/>
        <w:tblLook w:val="01E0"/>
      </w:tblPr>
      <w:tblGrid>
        <w:gridCol w:w="9571"/>
      </w:tblGrid>
      <w:tr w:rsidR="004B5BE6" w:rsidRPr="00D27CB2" w:rsidTr="001D1DE8">
        <w:trPr>
          <w:trHeight w:val="162"/>
        </w:trPr>
        <w:tc>
          <w:tcPr>
            <w:tcW w:w="5000" w:type="pct"/>
          </w:tcPr>
          <w:p w:rsidR="004B5BE6" w:rsidRPr="00D27CB2" w:rsidRDefault="00236E8A" w:rsidP="00B5033F">
            <w:pPr>
              <w:ind w:firstLine="709"/>
              <w:jc w:val="both"/>
              <w:rPr>
                <w:color w:val="FF0000"/>
                <w:sz w:val="28"/>
                <w:szCs w:val="28"/>
              </w:rPr>
            </w:pPr>
            <w:r w:rsidRPr="00D27CB2">
              <w:rPr>
                <w:rFonts w:eastAsiaTheme="minorHAnsi"/>
                <w:sz w:val="28"/>
                <w:szCs w:val="28"/>
                <w:lang w:eastAsia="en-US"/>
              </w:rPr>
              <w:t>решение Минского облисполкома от 22 июня 2017 года № 540 «О  ходе реализации Государственной программы «Здоровье народа и демографическая безопасность Республики Беларусь на 2016-2020 годы в Минской области»;</w:t>
            </w:r>
          </w:p>
        </w:tc>
      </w:tr>
    </w:tbl>
    <w:p w:rsidR="00F262F8" w:rsidRPr="00D27CB2" w:rsidRDefault="00C40A75" w:rsidP="00F262F8">
      <w:pPr>
        <w:ind w:firstLine="709"/>
        <w:jc w:val="both"/>
        <w:rPr>
          <w:sz w:val="28"/>
          <w:szCs w:val="28"/>
        </w:rPr>
      </w:pPr>
      <w:r w:rsidRPr="00D27CB2">
        <w:rPr>
          <w:sz w:val="28"/>
          <w:szCs w:val="28"/>
        </w:rPr>
        <w:t xml:space="preserve">постановление коллегии </w:t>
      </w:r>
      <w:r w:rsidRPr="00D27CB2">
        <w:rPr>
          <w:bCs/>
          <w:iCs/>
          <w:sz w:val="28"/>
          <w:szCs w:val="28"/>
        </w:rPr>
        <w:t>Министерства здравоохранения Республики Беларусь №26.1 от 29 ноября 2017 г. «О результатах реализации Государственной программы «Здоровье народа и демографическая безопасность Республики Беларусь» на</w:t>
      </w:r>
      <w:r w:rsidR="004B2E29">
        <w:rPr>
          <w:bCs/>
          <w:iCs/>
          <w:sz w:val="28"/>
          <w:szCs w:val="28"/>
        </w:rPr>
        <w:t xml:space="preserve"> </w:t>
      </w:r>
      <w:r w:rsidRPr="00D27CB2">
        <w:rPr>
          <w:bCs/>
          <w:iCs/>
          <w:sz w:val="28"/>
          <w:szCs w:val="28"/>
        </w:rPr>
        <w:t>2016-2020 годы;</w:t>
      </w:r>
    </w:p>
    <w:p w:rsidR="00C40A75" w:rsidRPr="00D27CB2" w:rsidRDefault="00C40A75" w:rsidP="00F262F8">
      <w:pPr>
        <w:ind w:firstLine="709"/>
        <w:jc w:val="both"/>
        <w:rPr>
          <w:sz w:val="28"/>
          <w:szCs w:val="28"/>
        </w:rPr>
      </w:pPr>
      <w:r w:rsidRPr="00D27CB2">
        <w:rPr>
          <w:sz w:val="28"/>
          <w:szCs w:val="28"/>
        </w:rPr>
        <w:t>п</w:t>
      </w:r>
      <w:r w:rsidRPr="00D27CB2">
        <w:rPr>
          <w:bCs/>
          <w:iCs/>
          <w:sz w:val="28"/>
          <w:szCs w:val="28"/>
        </w:rPr>
        <w:t xml:space="preserve">риказ Министерства здравоохранения Республики Беларусь №1177 от 15.11.2018 г. </w:t>
      </w:r>
      <w:r w:rsidRPr="00D27CB2">
        <w:rPr>
          <w:bCs/>
          <w:sz w:val="28"/>
          <w:szCs w:val="28"/>
        </w:rPr>
        <w:t>«О показателях и индикаторах Целей устойчивого развития»</w:t>
      </w:r>
      <w:r w:rsidR="00DB6B79" w:rsidRPr="00D27CB2">
        <w:rPr>
          <w:bCs/>
          <w:sz w:val="28"/>
          <w:szCs w:val="28"/>
        </w:rPr>
        <w:t>;</w:t>
      </w:r>
    </w:p>
    <w:p w:rsidR="00F262F8" w:rsidRPr="00D27CB2" w:rsidRDefault="009759AF" w:rsidP="00F262F8">
      <w:pPr>
        <w:ind w:firstLine="709"/>
        <w:jc w:val="both"/>
        <w:rPr>
          <w:sz w:val="28"/>
          <w:szCs w:val="28"/>
        </w:rPr>
      </w:pPr>
      <w:r w:rsidRPr="00D27CB2">
        <w:rPr>
          <w:sz w:val="28"/>
          <w:szCs w:val="28"/>
        </w:rPr>
        <w:t>п</w:t>
      </w:r>
      <w:r w:rsidRPr="00D27CB2">
        <w:rPr>
          <w:bCs/>
          <w:iCs/>
          <w:sz w:val="28"/>
          <w:szCs w:val="28"/>
        </w:rPr>
        <w:t xml:space="preserve">риказ Министерства здравоохранения Республики Беларусь № 1178 от 15.11.2018 </w:t>
      </w:r>
      <w:r w:rsidRPr="00D27CB2">
        <w:rPr>
          <w:sz w:val="28"/>
          <w:szCs w:val="28"/>
        </w:rPr>
        <w:t>«О системе работы органов и учреждений, осуществляющих государственный санитарный надзор, по реализации показателей Целей устойчивого развития»;</w:t>
      </w:r>
    </w:p>
    <w:p w:rsidR="00EF1401" w:rsidRPr="00D27CB2" w:rsidRDefault="00EF1401" w:rsidP="00EF1401">
      <w:pPr>
        <w:ind w:firstLine="709"/>
        <w:jc w:val="both"/>
        <w:rPr>
          <w:sz w:val="28"/>
          <w:szCs w:val="28"/>
        </w:rPr>
      </w:pPr>
      <w:r w:rsidRPr="00D27CB2">
        <w:rPr>
          <w:sz w:val="28"/>
          <w:szCs w:val="28"/>
        </w:rPr>
        <w:t>приказ</w:t>
      </w:r>
      <w:r w:rsidRPr="00D27CB2">
        <w:rPr>
          <w:sz w:val="28"/>
          <w:szCs w:val="28"/>
        </w:rPr>
        <w:tab/>
        <w:t>Министерства</w:t>
      </w:r>
      <w:r w:rsidRPr="00D27CB2">
        <w:rPr>
          <w:sz w:val="28"/>
          <w:szCs w:val="28"/>
        </w:rPr>
        <w:tab/>
        <w:t>здравоохранения</w:t>
      </w:r>
      <w:r w:rsidRPr="00D27CB2">
        <w:rPr>
          <w:sz w:val="28"/>
          <w:szCs w:val="28"/>
        </w:rPr>
        <w:tab/>
        <w:t xml:space="preserve"> Республики Беларусь от 10.01.2015 № 11 «О совершенствовании работы по формированию здорового образа жизни»;</w:t>
      </w:r>
    </w:p>
    <w:p w:rsidR="009A1572" w:rsidRPr="00D27CB2" w:rsidRDefault="009A1572" w:rsidP="009A1572">
      <w:pPr>
        <w:autoSpaceDE w:val="0"/>
        <w:autoSpaceDN w:val="0"/>
        <w:adjustRightInd w:val="0"/>
        <w:ind w:firstLine="709"/>
        <w:jc w:val="both"/>
        <w:rPr>
          <w:bCs/>
          <w:sz w:val="28"/>
          <w:szCs w:val="28"/>
        </w:rPr>
      </w:pPr>
      <w:r w:rsidRPr="00D27CB2">
        <w:rPr>
          <w:rFonts w:eastAsiaTheme="minorHAnsi"/>
          <w:sz w:val="28"/>
          <w:szCs w:val="28"/>
          <w:lang w:eastAsia="en-US"/>
        </w:rPr>
        <w:t>План дополнительных мероприятий по обеспечению достижения  в Минской области глобальной цели Объединенной программы ООН по ВИЧ/СПИДу (ЮНЭЙДС) «90–90–90» на 2018–2020 годы;</w:t>
      </w:r>
    </w:p>
    <w:p w:rsidR="007D5449" w:rsidRPr="00D27CB2" w:rsidRDefault="00C6305B" w:rsidP="00F262F8">
      <w:pPr>
        <w:ind w:firstLine="709"/>
        <w:jc w:val="both"/>
        <w:rPr>
          <w:bCs/>
          <w:sz w:val="28"/>
          <w:szCs w:val="28"/>
        </w:rPr>
      </w:pPr>
      <w:r w:rsidRPr="00D27CB2">
        <w:rPr>
          <w:sz w:val="28"/>
          <w:szCs w:val="28"/>
        </w:rPr>
        <w:lastRenderedPageBreak/>
        <w:t xml:space="preserve">приказ </w:t>
      </w:r>
      <w:r w:rsidR="00E3798E" w:rsidRPr="00D27CB2">
        <w:rPr>
          <w:sz w:val="28"/>
          <w:szCs w:val="28"/>
        </w:rPr>
        <w:t xml:space="preserve">Главного управления по здравоохранению </w:t>
      </w:r>
      <w:r w:rsidRPr="00D27CB2">
        <w:rPr>
          <w:sz w:val="28"/>
          <w:szCs w:val="28"/>
        </w:rPr>
        <w:t xml:space="preserve">Минского облисполкома №21 от 10 декабря 2017 года «О задачах учреждений здравоохранения Минской области по реализации </w:t>
      </w:r>
      <w:r w:rsidRPr="00D27CB2">
        <w:rPr>
          <w:bCs/>
          <w:iCs/>
          <w:sz w:val="28"/>
          <w:szCs w:val="28"/>
        </w:rPr>
        <w:t>Государственной программы «Здоровье народа и демографическая безопасность Республики Беларусь» на2016-2020 годы».</w:t>
      </w:r>
    </w:p>
    <w:p w:rsidR="008544BA" w:rsidRPr="00D27CB2" w:rsidRDefault="008544BA" w:rsidP="007D5449">
      <w:pPr>
        <w:jc w:val="center"/>
        <w:rPr>
          <w:b/>
          <w:sz w:val="28"/>
          <w:szCs w:val="28"/>
        </w:rPr>
      </w:pPr>
    </w:p>
    <w:p w:rsidR="002240A8" w:rsidRPr="00D27CB2" w:rsidRDefault="00FF79CC" w:rsidP="007D5449">
      <w:pPr>
        <w:jc w:val="center"/>
        <w:rPr>
          <w:b/>
          <w:sz w:val="28"/>
          <w:szCs w:val="28"/>
        </w:rPr>
      </w:pPr>
      <w:r>
        <w:rPr>
          <w:b/>
          <w:sz w:val="28"/>
          <w:szCs w:val="28"/>
        </w:rPr>
        <w:t>3.</w:t>
      </w:r>
      <w:r w:rsidR="002240A8" w:rsidRPr="00D27CB2">
        <w:rPr>
          <w:b/>
          <w:sz w:val="28"/>
          <w:szCs w:val="28"/>
        </w:rPr>
        <w:t>Выполнение целевых показателей государственной программы  и реализация приоритетных направлений</w:t>
      </w:r>
    </w:p>
    <w:p w:rsidR="00EF1401" w:rsidRPr="00D27CB2" w:rsidRDefault="00EF1401" w:rsidP="00EF1401">
      <w:pPr>
        <w:pStyle w:val="51"/>
        <w:shd w:val="clear" w:color="auto" w:fill="auto"/>
        <w:ind w:left="20" w:right="20" w:firstLine="700"/>
        <w:rPr>
          <w:sz w:val="28"/>
          <w:szCs w:val="28"/>
        </w:rPr>
      </w:pPr>
      <w:r w:rsidRPr="00D27CB2">
        <w:rPr>
          <w:sz w:val="28"/>
          <w:szCs w:val="28"/>
        </w:rPr>
        <w:t xml:space="preserve">В 2020 году продолжилась работа, направленная на достижение двух целевых плановых показателей подпрограммы 2 «Профилактика и контроль неинфекционных заболеваний» Государственной программы «Здоровье народа и демографическая безопасность Республики Беларусь» на 2016-2020 годы: распространенность потребления табака среди населения Минской области, плановый показатель - 25,5 %, физическая активность населения Минской области, плановый показатель - 58%. Акценты этого периода были смещены на трудящееся население, поскольку именно эта группа находится в зоне риска по развитию неинфекционных заболеваний. По результатам итогового анкетирования, проведенного среди населения Воложинскогорайона в рамках реализации профилактического проекта, в 2020 году распространенность потребления </w:t>
      </w:r>
      <w:r w:rsidRPr="00F552C1">
        <w:rPr>
          <w:sz w:val="28"/>
          <w:szCs w:val="28"/>
        </w:rPr>
        <w:t>табака снизилась до 19,3 % и увеличилась физическая активность людей - до 73,5 %.</w:t>
      </w:r>
    </w:p>
    <w:p w:rsidR="00632256" w:rsidRPr="00632256" w:rsidRDefault="00632256" w:rsidP="00632256">
      <w:pPr>
        <w:pStyle w:val="51"/>
        <w:ind w:right="20" w:firstLine="700"/>
        <w:rPr>
          <w:sz w:val="28"/>
          <w:szCs w:val="28"/>
        </w:rPr>
      </w:pPr>
      <w:r w:rsidRPr="00632256">
        <w:rPr>
          <w:sz w:val="28"/>
          <w:szCs w:val="28"/>
        </w:rPr>
        <w:t>Утверждены и реализуются территориальные программы по ФЗОЖ населения, которыми предусмотрено взаимодействие организаций здравоохранения с исполнительно-распорядительными органами, учреждениями образования, физкультуры и спорта, другими ведомствами, общественными объединениями, средствами массовой информации, с целью их вовлечения в профилактическую работу, укрепление здоровья населения, повы</w:t>
      </w:r>
      <w:r w:rsidR="00F552C1">
        <w:rPr>
          <w:sz w:val="28"/>
          <w:szCs w:val="28"/>
        </w:rPr>
        <w:t>шение культуры и этики здоровья. Определены  2 зоны, свободные</w:t>
      </w:r>
      <w:r w:rsidRPr="00632256">
        <w:rPr>
          <w:sz w:val="28"/>
          <w:szCs w:val="28"/>
        </w:rPr>
        <w:t xml:space="preserve"> от курения в местах массового пребывания людей: 1 – в г.Воложине, 1 – в аг.Раков.</w:t>
      </w:r>
    </w:p>
    <w:p w:rsidR="00275268" w:rsidRPr="00D27CB2" w:rsidRDefault="00275268" w:rsidP="007D5449">
      <w:pPr>
        <w:ind w:firstLine="709"/>
        <w:jc w:val="both"/>
        <w:rPr>
          <w:sz w:val="28"/>
          <w:szCs w:val="28"/>
        </w:rPr>
      </w:pPr>
      <w:r w:rsidRPr="00D27CB2">
        <w:rPr>
          <w:sz w:val="28"/>
          <w:szCs w:val="28"/>
        </w:rPr>
        <w:t>Достижение целевых показателей</w:t>
      </w:r>
      <w:r w:rsidR="0061550E" w:rsidRPr="00D27CB2">
        <w:rPr>
          <w:sz w:val="28"/>
          <w:szCs w:val="28"/>
        </w:rPr>
        <w:t xml:space="preserve"> по итогам 2020</w:t>
      </w:r>
      <w:r w:rsidR="00071927" w:rsidRPr="00D27CB2">
        <w:rPr>
          <w:sz w:val="28"/>
          <w:szCs w:val="28"/>
        </w:rPr>
        <w:t xml:space="preserve"> года</w:t>
      </w:r>
      <w:r w:rsidRPr="00D27CB2">
        <w:rPr>
          <w:sz w:val="28"/>
          <w:szCs w:val="28"/>
        </w:rPr>
        <w:t>:</w:t>
      </w:r>
    </w:p>
    <w:p w:rsidR="002240A8" w:rsidRDefault="002240A8" w:rsidP="007D5449">
      <w:pPr>
        <w:ind w:firstLine="709"/>
        <w:jc w:val="both"/>
        <w:rPr>
          <w:sz w:val="28"/>
          <w:szCs w:val="28"/>
        </w:rPr>
      </w:pPr>
      <w:r w:rsidRPr="00632256">
        <w:rPr>
          <w:sz w:val="28"/>
          <w:szCs w:val="28"/>
        </w:rPr>
        <w:t>достигнуты оптимальные уровни охвата прививками (</w:t>
      </w:r>
      <w:r w:rsidR="00225C0C" w:rsidRPr="00632256">
        <w:rPr>
          <w:sz w:val="28"/>
          <w:szCs w:val="28"/>
        </w:rPr>
        <w:t>99</w:t>
      </w:r>
      <w:r w:rsidRPr="00632256">
        <w:rPr>
          <w:sz w:val="28"/>
          <w:szCs w:val="28"/>
        </w:rPr>
        <w:t>,</w:t>
      </w:r>
      <w:r w:rsidR="00225C0C" w:rsidRPr="00632256">
        <w:rPr>
          <w:sz w:val="28"/>
          <w:szCs w:val="28"/>
        </w:rPr>
        <w:t>0</w:t>
      </w:r>
      <w:r w:rsidRPr="00632256">
        <w:rPr>
          <w:sz w:val="28"/>
          <w:szCs w:val="28"/>
        </w:rPr>
        <w:t>%) декретированных контингентов</w:t>
      </w:r>
      <w:r w:rsidR="00275268" w:rsidRPr="00632256">
        <w:rPr>
          <w:sz w:val="28"/>
          <w:szCs w:val="28"/>
        </w:rPr>
        <w:t>;</w:t>
      </w:r>
      <w:r w:rsidRPr="00632256">
        <w:rPr>
          <w:sz w:val="28"/>
          <w:szCs w:val="28"/>
        </w:rPr>
        <w:t xml:space="preserve"> случаи кори, дифтерии, краснухи не регистрировались;</w:t>
      </w:r>
    </w:p>
    <w:p w:rsidR="00F50328" w:rsidRPr="00573153" w:rsidRDefault="00F50328" w:rsidP="00F50328">
      <w:pPr>
        <w:suppressAutoHyphens/>
        <w:ind w:firstLine="709"/>
        <w:jc w:val="both"/>
        <w:rPr>
          <w:sz w:val="28"/>
          <w:szCs w:val="28"/>
          <w:lang w:eastAsia="zh-CN"/>
        </w:rPr>
      </w:pPr>
      <w:r>
        <w:rPr>
          <w:sz w:val="28"/>
          <w:szCs w:val="28"/>
          <w:lang w:eastAsia="zh-CN"/>
        </w:rPr>
        <w:t xml:space="preserve">анализ факторов производственной среды, показал, что за последние пять лет (2016–2020 гг.) отмечается сокращение удельного веса рабочих мест предприятий района, не соответствующих санитарно-гигиеническим требованиям по таким факторам, как уровень вибрации </w:t>
      </w:r>
      <w:r w:rsidRPr="00AA72F8">
        <w:rPr>
          <w:sz w:val="28"/>
          <w:szCs w:val="28"/>
          <w:lang w:eastAsia="zh-CN"/>
        </w:rPr>
        <w:t xml:space="preserve">(за 2016 год – 21,62 %, за 2017 год - </w:t>
      </w:r>
      <w:r w:rsidRPr="00AA72F8">
        <w:rPr>
          <w:sz w:val="28"/>
          <w:szCs w:val="28"/>
        </w:rPr>
        <w:t>34,54 %</w:t>
      </w:r>
      <w:r w:rsidRPr="00AA72F8">
        <w:rPr>
          <w:sz w:val="28"/>
          <w:szCs w:val="28"/>
          <w:lang w:eastAsia="zh-CN"/>
        </w:rPr>
        <w:t xml:space="preserve">, за 2018 год - </w:t>
      </w:r>
      <w:r w:rsidRPr="00AA72F8">
        <w:rPr>
          <w:sz w:val="28"/>
          <w:szCs w:val="28"/>
        </w:rPr>
        <w:t>47,79 %</w:t>
      </w:r>
      <w:r w:rsidRPr="00AA72F8">
        <w:rPr>
          <w:sz w:val="28"/>
          <w:szCs w:val="28"/>
          <w:lang w:eastAsia="zh-CN"/>
        </w:rPr>
        <w:t xml:space="preserve">, за 2019 год -  </w:t>
      </w:r>
      <w:r w:rsidRPr="00AA72F8">
        <w:rPr>
          <w:sz w:val="28"/>
          <w:szCs w:val="28"/>
        </w:rPr>
        <w:t>40,9 %</w:t>
      </w:r>
      <w:r w:rsidRPr="00AA72F8">
        <w:rPr>
          <w:sz w:val="28"/>
          <w:szCs w:val="28"/>
          <w:lang w:eastAsia="zh-CN"/>
        </w:rPr>
        <w:t xml:space="preserve">, за 2020 год - </w:t>
      </w:r>
      <w:r w:rsidRPr="00AA72F8">
        <w:rPr>
          <w:sz w:val="28"/>
          <w:szCs w:val="28"/>
        </w:rPr>
        <w:t>9,1 %</w:t>
      </w:r>
      <w:r w:rsidRPr="00AA72F8">
        <w:rPr>
          <w:sz w:val="28"/>
          <w:szCs w:val="28"/>
          <w:lang w:eastAsia="zh-CN"/>
        </w:rPr>
        <w:t>)</w:t>
      </w:r>
      <w:r>
        <w:rPr>
          <w:sz w:val="28"/>
          <w:szCs w:val="28"/>
          <w:lang w:eastAsia="zh-CN"/>
        </w:rPr>
        <w:t>, пары и газы (</w:t>
      </w:r>
      <w:r w:rsidRPr="00573153">
        <w:rPr>
          <w:sz w:val="28"/>
          <w:szCs w:val="28"/>
          <w:lang w:eastAsia="zh-CN"/>
        </w:rPr>
        <w:t xml:space="preserve">за 2016 год – </w:t>
      </w:r>
      <w:r w:rsidRPr="00573153">
        <w:rPr>
          <w:sz w:val="28"/>
          <w:szCs w:val="28"/>
        </w:rPr>
        <w:t>15,79</w:t>
      </w:r>
      <w:r w:rsidRPr="00573153">
        <w:rPr>
          <w:sz w:val="28"/>
          <w:szCs w:val="28"/>
          <w:lang w:eastAsia="zh-CN"/>
        </w:rPr>
        <w:t xml:space="preserve"> %, за 2017 год - 0</w:t>
      </w:r>
      <w:r w:rsidRPr="00573153">
        <w:rPr>
          <w:sz w:val="28"/>
          <w:szCs w:val="28"/>
        </w:rPr>
        <w:t xml:space="preserve"> %</w:t>
      </w:r>
      <w:r w:rsidRPr="00573153">
        <w:rPr>
          <w:sz w:val="28"/>
          <w:szCs w:val="28"/>
          <w:lang w:eastAsia="zh-CN"/>
        </w:rPr>
        <w:t>, за 2018 год - 0</w:t>
      </w:r>
      <w:r w:rsidRPr="00573153">
        <w:rPr>
          <w:sz w:val="28"/>
          <w:szCs w:val="28"/>
        </w:rPr>
        <w:t xml:space="preserve"> %</w:t>
      </w:r>
      <w:r w:rsidRPr="00573153">
        <w:rPr>
          <w:sz w:val="28"/>
          <w:szCs w:val="28"/>
          <w:lang w:eastAsia="zh-CN"/>
        </w:rPr>
        <w:t>, за 2019 год -  0</w:t>
      </w:r>
      <w:r w:rsidRPr="00573153">
        <w:rPr>
          <w:sz w:val="28"/>
          <w:szCs w:val="28"/>
        </w:rPr>
        <w:t xml:space="preserve"> %</w:t>
      </w:r>
      <w:r w:rsidRPr="00573153">
        <w:rPr>
          <w:sz w:val="28"/>
          <w:szCs w:val="28"/>
          <w:lang w:eastAsia="zh-CN"/>
        </w:rPr>
        <w:t>, за 2020 год - 8</w:t>
      </w:r>
      <w:r w:rsidRPr="00573153">
        <w:rPr>
          <w:sz w:val="28"/>
          <w:szCs w:val="28"/>
        </w:rPr>
        <w:t>,34 %</w:t>
      </w:r>
      <w:r w:rsidRPr="00573153">
        <w:rPr>
          <w:sz w:val="28"/>
          <w:szCs w:val="28"/>
          <w:lang w:eastAsia="zh-CN"/>
        </w:rPr>
        <w:t>)</w:t>
      </w:r>
      <w:r>
        <w:rPr>
          <w:sz w:val="28"/>
          <w:szCs w:val="28"/>
          <w:lang w:eastAsia="zh-CN"/>
        </w:rPr>
        <w:t>;</w:t>
      </w:r>
    </w:p>
    <w:p w:rsidR="00632256" w:rsidRDefault="00634FD3" w:rsidP="00632256">
      <w:pPr>
        <w:ind w:firstLine="709"/>
        <w:contextualSpacing/>
        <w:jc w:val="both"/>
        <w:rPr>
          <w:rFonts w:eastAsia="Calibri"/>
          <w:sz w:val="28"/>
          <w:szCs w:val="28"/>
          <w:lang w:eastAsia="en-US"/>
        </w:rPr>
      </w:pPr>
      <w:r>
        <w:rPr>
          <w:rFonts w:eastAsia="Calibri"/>
          <w:sz w:val="28"/>
          <w:szCs w:val="28"/>
          <w:lang w:eastAsia="en-US"/>
        </w:rPr>
        <w:t>о</w:t>
      </w:r>
      <w:r w:rsidR="00E1150C">
        <w:rPr>
          <w:rFonts w:eastAsia="Calibri"/>
          <w:sz w:val="28"/>
          <w:szCs w:val="28"/>
          <w:lang w:eastAsia="en-US"/>
        </w:rPr>
        <w:t xml:space="preserve">тмечается положительная динамика показателей, отражающих достижение устойчивого развития в части качества питьевой воды: </w:t>
      </w:r>
      <w:r w:rsidR="00272FE0">
        <w:rPr>
          <w:rFonts w:eastAsia="Calibri"/>
          <w:sz w:val="28"/>
          <w:szCs w:val="28"/>
          <w:lang w:eastAsia="en-US"/>
        </w:rPr>
        <w:t>у</w:t>
      </w:r>
      <w:r w:rsidR="00632256" w:rsidRPr="00D27CB2">
        <w:rPr>
          <w:rFonts w:eastAsia="Calibri"/>
          <w:sz w:val="28"/>
          <w:szCs w:val="28"/>
          <w:lang w:eastAsia="en-US"/>
        </w:rPr>
        <w:t xml:space="preserve">дельный вес проб питьевой воды по  санитарно-химическим показателям из </w:t>
      </w:r>
      <w:r w:rsidR="00632256" w:rsidRPr="00D27CB2">
        <w:rPr>
          <w:rFonts w:eastAsia="Calibri"/>
          <w:sz w:val="28"/>
          <w:szCs w:val="28"/>
          <w:lang w:eastAsia="en-US"/>
        </w:rPr>
        <w:lastRenderedPageBreak/>
        <w:t>коммунальных и ведомственных водопроводов  несоответствующих нормативам ниже среднеобластных показателе</w:t>
      </w:r>
      <w:r>
        <w:rPr>
          <w:rFonts w:eastAsia="Calibri"/>
          <w:sz w:val="28"/>
          <w:szCs w:val="28"/>
          <w:lang w:eastAsia="en-US"/>
        </w:rPr>
        <w:t>й, и составлял - 10,1 % и 17,36 % соответственно (2016</w:t>
      </w:r>
      <w:r w:rsidR="00632256" w:rsidRPr="00D27CB2">
        <w:rPr>
          <w:rFonts w:eastAsia="Calibri"/>
          <w:sz w:val="28"/>
          <w:szCs w:val="28"/>
          <w:lang w:eastAsia="en-US"/>
        </w:rPr>
        <w:t xml:space="preserve"> год </w:t>
      </w:r>
      <w:r>
        <w:rPr>
          <w:rFonts w:eastAsia="Calibri"/>
          <w:sz w:val="28"/>
          <w:szCs w:val="28"/>
          <w:lang w:eastAsia="en-US"/>
        </w:rPr>
        <w:t>–23,1</w:t>
      </w:r>
      <w:r w:rsidR="00632256" w:rsidRPr="00D27CB2">
        <w:rPr>
          <w:rFonts w:eastAsia="Calibri"/>
          <w:sz w:val="28"/>
          <w:szCs w:val="28"/>
          <w:lang w:eastAsia="en-US"/>
        </w:rPr>
        <w:t xml:space="preserve"> % и </w:t>
      </w:r>
      <w:r>
        <w:rPr>
          <w:rFonts w:eastAsia="Calibri"/>
          <w:sz w:val="28"/>
          <w:szCs w:val="28"/>
          <w:lang w:eastAsia="en-US"/>
        </w:rPr>
        <w:t>14,9</w:t>
      </w:r>
      <w:r w:rsidR="00632256" w:rsidRPr="00D27CB2">
        <w:rPr>
          <w:rFonts w:eastAsia="Calibri"/>
          <w:sz w:val="28"/>
          <w:szCs w:val="28"/>
          <w:lang w:eastAsia="en-US"/>
        </w:rPr>
        <w:t xml:space="preserve"> %).  Среднеобластной удельный вес проб питьевой воды по санитарно-химическим  показателям за 2020 год  из коммунальных водопроводов – 21,6 %, из ведо</w:t>
      </w:r>
      <w:r>
        <w:rPr>
          <w:rFonts w:eastAsia="Calibri"/>
          <w:sz w:val="28"/>
          <w:szCs w:val="28"/>
          <w:lang w:eastAsia="en-US"/>
        </w:rPr>
        <w:t>мственных водопроводов – 22,4 %; с 2013 г. все исследованные</w:t>
      </w:r>
      <w:r w:rsidR="00272FE0" w:rsidRPr="00D27CB2">
        <w:rPr>
          <w:rFonts w:eastAsia="Calibri"/>
          <w:sz w:val="28"/>
          <w:szCs w:val="28"/>
          <w:lang w:eastAsia="en-US"/>
        </w:rPr>
        <w:t xml:space="preserve"> проб</w:t>
      </w:r>
      <w:r>
        <w:rPr>
          <w:rFonts w:eastAsia="Calibri"/>
          <w:sz w:val="28"/>
          <w:szCs w:val="28"/>
          <w:lang w:eastAsia="en-US"/>
        </w:rPr>
        <w:t>ы</w:t>
      </w:r>
      <w:r w:rsidR="00686286">
        <w:rPr>
          <w:rFonts w:eastAsia="Calibri"/>
          <w:sz w:val="28"/>
          <w:szCs w:val="28"/>
          <w:lang w:eastAsia="en-US"/>
        </w:rPr>
        <w:t xml:space="preserve"> </w:t>
      </w:r>
      <w:r w:rsidRPr="00D27CB2">
        <w:rPr>
          <w:rFonts w:eastAsia="Calibri"/>
          <w:sz w:val="28"/>
          <w:szCs w:val="28"/>
          <w:lang w:eastAsia="en-US"/>
        </w:rPr>
        <w:t xml:space="preserve">из коммунальных водопроводов </w:t>
      </w:r>
      <w:r>
        <w:rPr>
          <w:rFonts w:eastAsia="Calibri"/>
          <w:sz w:val="28"/>
          <w:szCs w:val="28"/>
          <w:lang w:eastAsia="en-US"/>
        </w:rPr>
        <w:t xml:space="preserve">соответствуют требованиям </w:t>
      </w:r>
      <w:r w:rsidR="00272FE0">
        <w:rPr>
          <w:rFonts w:eastAsia="Calibri"/>
          <w:sz w:val="28"/>
          <w:szCs w:val="28"/>
          <w:lang w:eastAsia="en-US"/>
        </w:rPr>
        <w:t>п</w:t>
      </w:r>
      <w:r w:rsidR="00632256" w:rsidRPr="00D27CB2">
        <w:rPr>
          <w:rFonts w:eastAsia="Calibri"/>
          <w:sz w:val="28"/>
          <w:szCs w:val="28"/>
          <w:lang w:eastAsia="en-US"/>
        </w:rPr>
        <w:t>о микробиологическим показателям (среднеобластной показатель – 1,16 %), из ведомственных водопровод</w:t>
      </w:r>
      <w:r>
        <w:rPr>
          <w:rFonts w:eastAsia="Calibri"/>
          <w:sz w:val="28"/>
          <w:szCs w:val="28"/>
          <w:lang w:eastAsia="en-US"/>
        </w:rPr>
        <w:t>ов – 0,18 % (2015 год – 0,47</w:t>
      </w:r>
      <w:r w:rsidR="00272FE0">
        <w:rPr>
          <w:rFonts w:eastAsia="Calibri"/>
          <w:sz w:val="28"/>
          <w:szCs w:val="28"/>
          <w:lang w:eastAsia="en-US"/>
        </w:rPr>
        <w:t xml:space="preserve"> %);</w:t>
      </w:r>
    </w:p>
    <w:p w:rsidR="009A1572" w:rsidRPr="00D27CB2" w:rsidRDefault="0080332F" w:rsidP="004B2E29">
      <w:pPr>
        <w:ind w:firstLine="709"/>
        <w:contextualSpacing/>
        <w:jc w:val="both"/>
        <w:rPr>
          <w:b/>
          <w:sz w:val="28"/>
          <w:szCs w:val="28"/>
        </w:rPr>
      </w:pPr>
      <w:r>
        <w:rPr>
          <w:sz w:val="28"/>
          <w:szCs w:val="28"/>
        </w:rPr>
        <w:t xml:space="preserve">за последние пять лет достигнут устойчивый тренд по </w:t>
      </w:r>
      <w:r w:rsidR="00632256" w:rsidRPr="00632256">
        <w:rPr>
          <w:sz w:val="28"/>
          <w:szCs w:val="28"/>
        </w:rPr>
        <w:t>показател</w:t>
      </w:r>
      <w:r>
        <w:rPr>
          <w:sz w:val="28"/>
          <w:szCs w:val="28"/>
        </w:rPr>
        <w:t>ю</w:t>
      </w:r>
      <w:r w:rsidR="00632256" w:rsidRPr="00632256">
        <w:rPr>
          <w:sz w:val="28"/>
          <w:szCs w:val="28"/>
        </w:rPr>
        <w:t xml:space="preserve"> заболеваемости  населения  района с впервые  в жизни  установленным диагнозом</w:t>
      </w:r>
      <w:r w:rsidR="00260411">
        <w:rPr>
          <w:sz w:val="28"/>
          <w:szCs w:val="28"/>
        </w:rPr>
        <w:t xml:space="preserve">, который </w:t>
      </w:r>
      <w:r>
        <w:rPr>
          <w:sz w:val="28"/>
          <w:szCs w:val="28"/>
        </w:rPr>
        <w:t xml:space="preserve">снизился на 12,9 % с 788,9 в 2016 г. на 1000 населения до 698,8 в 2020 г.; </w:t>
      </w:r>
      <w:r w:rsidR="00632256" w:rsidRPr="00632256">
        <w:rPr>
          <w:sz w:val="28"/>
          <w:szCs w:val="28"/>
        </w:rPr>
        <w:t>в 2020 г. на 17,1%  ниже показателя первичной заболеваемости  населения по Минской области – 817,96</w:t>
      </w:r>
      <w:r>
        <w:rPr>
          <w:sz w:val="28"/>
          <w:szCs w:val="28"/>
        </w:rPr>
        <w:t xml:space="preserve">; также </w:t>
      </w:r>
      <w:r w:rsidR="00632256" w:rsidRPr="008B61B5">
        <w:rPr>
          <w:sz w:val="28"/>
          <w:szCs w:val="28"/>
        </w:rPr>
        <w:t xml:space="preserve">в целом по району индекс здоровья </w:t>
      </w:r>
      <w:r w:rsidR="00632256">
        <w:rPr>
          <w:sz w:val="28"/>
          <w:szCs w:val="28"/>
        </w:rPr>
        <w:t>увеличился</w:t>
      </w:r>
      <w:r>
        <w:rPr>
          <w:sz w:val="28"/>
          <w:szCs w:val="28"/>
        </w:rPr>
        <w:t xml:space="preserve"> на 24,4 %</w:t>
      </w:r>
      <w:r w:rsidR="00632256">
        <w:rPr>
          <w:sz w:val="28"/>
          <w:szCs w:val="28"/>
        </w:rPr>
        <w:t xml:space="preserve"> с </w:t>
      </w:r>
      <w:r>
        <w:rPr>
          <w:sz w:val="28"/>
          <w:szCs w:val="28"/>
        </w:rPr>
        <w:t>26,84 в 2016</w:t>
      </w:r>
      <w:r w:rsidR="00632256">
        <w:rPr>
          <w:sz w:val="28"/>
          <w:szCs w:val="28"/>
        </w:rPr>
        <w:t xml:space="preserve"> г. до </w:t>
      </w:r>
      <w:r>
        <w:rPr>
          <w:color w:val="000000"/>
          <w:sz w:val="28"/>
          <w:szCs w:val="28"/>
        </w:rPr>
        <w:t>33,</w:t>
      </w:r>
      <w:r w:rsidR="00632256" w:rsidRPr="008B61B5">
        <w:rPr>
          <w:color w:val="000000"/>
          <w:sz w:val="28"/>
          <w:szCs w:val="28"/>
        </w:rPr>
        <w:t>4%</w:t>
      </w:r>
      <w:r w:rsidR="00632256">
        <w:rPr>
          <w:color w:val="000000"/>
          <w:sz w:val="28"/>
          <w:szCs w:val="28"/>
        </w:rPr>
        <w:t xml:space="preserve"> в 2020г.</w:t>
      </w:r>
    </w:p>
    <w:p w:rsidR="00272FE0" w:rsidRPr="00272FE0" w:rsidRDefault="00FF79CC" w:rsidP="00272FE0">
      <w:pPr>
        <w:ind w:firstLine="709"/>
        <w:jc w:val="center"/>
        <w:rPr>
          <w:b/>
          <w:sz w:val="28"/>
          <w:szCs w:val="28"/>
        </w:rPr>
      </w:pPr>
      <w:r>
        <w:rPr>
          <w:b/>
          <w:sz w:val="28"/>
          <w:szCs w:val="28"/>
        </w:rPr>
        <w:t>4.</w:t>
      </w:r>
      <w:r w:rsidR="00272FE0" w:rsidRPr="00272FE0">
        <w:rPr>
          <w:b/>
          <w:sz w:val="28"/>
          <w:szCs w:val="28"/>
        </w:rPr>
        <w:t>Достижение Целей устойчивого развития</w:t>
      </w:r>
    </w:p>
    <w:p w:rsidR="00F674FA" w:rsidRPr="00D27CB2" w:rsidRDefault="003258C7" w:rsidP="007D5449">
      <w:pPr>
        <w:ind w:firstLine="709"/>
        <w:jc w:val="both"/>
        <w:rPr>
          <w:sz w:val="28"/>
          <w:szCs w:val="28"/>
        </w:rPr>
      </w:pPr>
      <w:r w:rsidRPr="00D27CB2">
        <w:rPr>
          <w:sz w:val="28"/>
          <w:szCs w:val="28"/>
        </w:rPr>
        <w:t>В 2020</w:t>
      </w:r>
      <w:r w:rsidR="00F674FA" w:rsidRPr="00D27CB2">
        <w:rPr>
          <w:sz w:val="28"/>
          <w:szCs w:val="28"/>
        </w:rPr>
        <w:t xml:space="preserve"> году работа в </w:t>
      </w:r>
      <w:r w:rsidR="00DA52B0" w:rsidRPr="00D27CB2">
        <w:rPr>
          <w:sz w:val="28"/>
          <w:szCs w:val="28"/>
        </w:rPr>
        <w:t>Воложинском</w:t>
      </w:r>
      <w:r w:rsidR="00F674FA" w:rsidRPr="00D27CB2">
        <w:rPr>
          <w:sz w:val="28"/>
          <w:szCs w:val="28"/>
        </w:rPr>
        <w:t xml:space="preserve"> районе по достижени</w:t>
      </w:r>
      <w:r w:rsidR="007A7A1F" w:rsidRPr="00D27CB2">
        <w:rPr>
          <w:sz w:val="28"/>
          <w:szCs w:val="28"/>
        </w:rPr>
        <w:t>ю</w:t>
      </w:r>
      <w:r w:rsidR="00F674FA" w:rsidRPr="00D27CB2">
        <w:rPr>
          <w:sz w:val="28"/>
          <w:szCs w:val="28"/>
        </w:rPr>
        <w:t xml:space="preserve"> устойчивого развития в области улучшения здоровья, качества среды обитания, профилактики болезней и формирования здорового образа жизни среди населения о</w:t>
      </w:r>
      <w:r w:rsidR="005B2555" w:rsidRPr="00D27CB2">
        <w:rPr>
          <w:sz w:val="28"/>
          <w:szCs w:val="28"/>
        </w:rPr>
        <w:t>цен</w:t>
      </w:r>
      <w:r w:rsidR="00F674FA" w:rsidRPr="00D27CB2">
        <w:rPr>
          <w:sz w:val="28"/>
          <w:szCs w:val="28"/>
        </w:rPr>
        <w:t>ивалась в рамках мониторинга показателей  и индикаторов Целей устойчивого ра</w:t>
      </w:r>
      <w:r w:rsidR="00C93D99" w:rsidRPr="00D27CB2">
        <w:rPr>
          <w:sz w:val="28"/>
          <w:szCs w:val="28"/>
        </w:rPr>
        <w:t>звития (далее –</w:t>
      </w:r>
      <w:r w:rsidR="004B2E29">
        <w:rPr>
          <w:sz w:val="28"/>
          <w:szCs w:val="28"/>
        </w:rPr>
        <w:t xml:space="preserve"> </w:t>
      </w:r>
      <w:r w:rsidR="00C93D99" w:rsidRPr="00D27CB2">
        <w:rPr>
          <w:sz w:val="28"/>
          <w:szCs w:val="28"/>
        </w:rPr>
        <w:t>ЦУР)</w:t>
      </w:r>
      <w:r w:rsidR="00313B5D">
        <w:rPr>
          <w:sz w:val="28"/>
          <w:szCs w:val="28"/>
        </w:rPr>
        <w:t>.</w:t>
      </w:r>
    </w:p>
    <w:p w:rsidR="00F674FA" w:rsidRPr="00D27CB2" w:rsidRDefault="00F674FA" w:rsidP="007D5449">
      <w:pPr>
        <w:tabs>
          <w:tab w:val="left" w:pos="284"/>
          <w:tab w:val="left" w:pos="426"/>
        </w:tabs>
        <w:ind w:right="-1" w:firstLine="709"/>
        <w:jc w:val="both"/>
        <w:rPr>
          <w:sz w:val="28"/>
          <w:szCs w:val="28"/>
          <w:shd w:val="clear" w:color="auto" w:fill="FFFFFF"/>
        </w:rPr>
      </w:pPr>
      <w:r w:rsidRPr="00D27CB2">
        <w:rPr>
          <w:sz w:val="28"/>
          <w:szCs w:val="28"/>
          <w:shd w:val="clear" w:color="auto" w:fill="FFFFFF"/>
        </w:rPr>
        <w:t xml:space="preserve">Задачи по </w:t>
      </w:r>
      <w:r w:rsidRPr="00D27CB2">
        <w:rPr>
          <w:bCs/>
          <w:sz w:val="28"/>
          <w:szCs w:val="28"/>
          <w:shd w:val="clear" w:color="auto" w:fill="FFFFFF"/>
        </w:rPr>
        <w:t xml:space="preserve">улучшению здоровья народа на основе дальнейшего повышения качества и доступности медицинской помощи всем слоям населения, усиления профилактической направленности при широком вовлечении людей в здоровый образ жизни отражены в Цели №3«Обеспечение здорового образа жизни и содействие благополучию для всех в любом возрасте». </w:t>
      </w:r>
    </w:p>
    <w:p w:rsidR="00EF1401" w:rsidRPr="00D27CB2" w:rsidRDefault="00EF1401" w:rsidP="00EF1401">
      <w:pPr>
        <w:widowControl w:val="0"/>
        <w:tabs>
          <w:tab w:val="left" w:pos="3165"/>
          <w:tab w:val="right" w:pos="9625"/>
        </w:tabs>
        <w:spacing w:line="317" w:lineRule="exact"/>
        <w:ind w:left="20" w:right="20" w:firstLine="700"/>
        <w:jc w:val="both"/>
        <w:rPr>
          <w:color w:val="000000"/>
          <w:sz w:val="28"/>
          <w:szCs w:val="28"/>
          <w:lang w:bidi="ru-RU"/>
        </w:rPr>
      </w:pPr>
      <w:r w:rsidRPr="00D27CB2">
        <w:rPr>
          <w:color w:val="000000"/>
          <w:sz w:val="28"/>
          <w:szCs w:val="28"/>
          <w:lang w:bidi="ru-RU"/>
        </w:rPr>
        <w:t>Реализация Проекта «Здоровые города и поселки», стартовавшего в Республике</w:t>
      </w:r>
      <w:r w:rsidR="00313B5D">
        <w:rPr>
          <w:color w:val="000000"/>
          <w:sz w:val="28"/>
          <w:szCs w:val="28"/>
          <w:lang w:bidi="ru-RU"/>
        </w:rPr>
        <w:t xml:space="preserve"> Беларусь</w:t>
      </w:r>
      <w:r w:rsidR="00313B5D">
        <w:rPr>
          <w:color w:val="000000"/>
          <w:sz w:val="28"/>
          <w:szCs w:val="28"/>
          <w:lang w:bidi="ru-RU"/>
        </w:rPr>
        <w:tab/>
        <w:t xml:space="preserve">в 2012 году, является </w:t>
      </w:r>
      <w:r w:rsidRPr="00D27CB2">
        <w:rPr>
          <w:color w:val="000000"/>
          <w:sz w:val="28"/>
          <w:szCs w:val="28"/>
          <w:lang w:bidi="ru-RU"/>
        </w:rPr>
        <w:t>основой государственной</w:t>
      </w:r>
    </w:p>
    <w:p w:rsidR="00EF1401" w:rsidRPr="00D27CB2" w:rsidRDefault="00EF1401" w:rsidP="008402FB">
      <w:pPr>
        <w:widowControl w:val="0"/>
        <w:tabs>
          <w:tab w:val="right" w:pos="3082"/>
          <w:tab w:val="right" w:pos="6298"/>
        </w:tabs>
        <w:spacing w:line="317" w:lineRule="exact"/>
        <w:ind w:left="20" w:right="20"/>
        <w:jc w:val="both"/>
        <w:rPr>
          <w:color w:val="000000"/>
          <w:sz w:val="28"/>
          <w:szCs w:val="28"/>
          <w:lang w:bidi="ru-RU"/>
        </w:rPr>
      </w:pPr>
      <w:r w:rsidRPr="00D27CB2">
        <w:rPr>
          <w:color w:val="000000"/>
          <w:sz w:val="28"/>
          <w:szCs w:val="28"/>
          <w:lang w:bidi="ru-RU"/>
        </w:rPr>
        <w:t xml:space="preserve">политики по достижению практически всех 17 глобальных ЦУР. </w:t>
      </w:r>
      <w:r w:rsidR="00364266" w:rsidRPr="00D27CB2">
        <w:rPr>
          <w:color w:val="000000"/>
          <w:sz w:val="28"/>
          <w:szCs w:val="28"/>
          <w:lang w:bidi="ru-RU"/>
        </w:rPr>
        <w:t xml:space="preserve">В районе реализуется </w:t>
      </w:r>
      <w:r w:rsidR="00364266" w:rsidRPr="00D27CB2">
        <w:rPr>
          <w:sz w:val="28"/>
          <w:szCs w:val="28"/>
        </w:rPr>
        <w:t>Комплексный план основных мероприятий по реализации на территории Воложинского района проекта «Город Воложин – здоровый город» на 2019 – 2022 годы, утвержденный решением Воложинского райисполкома 11.02.2020 г. № 130.</w:t>
      </w:r>
    </w:p>
    <w:p w:rsidR="00EF1401" w:rsidRPr="00D27CB2" w:rsidRDefault="002C2094" w:rsidP="008402FB">
      <w:pPr>
        <w:widowControl w:val="0"/>
        <w:tabs>
          <w:tab w:val="right" w:pos="6298"/>
          <w:tab w:val="right" w:pos="9625"/>
        </w:tabs>
        <w:spacing w:line="317" w:lineRule="exact"/>
        <w:ind w:left="20" w:right="20" w:firstLine="700"/>
        <w:jc w:val="both"/>
        <w:rPr>
          <w:color w:val="000000"/>
          <w:sz w:val="28"/>
          <w:szCs w:val="28"/>
          <w:lang w:bidi="ru-RU"/>
        </w:rPr>
      </w:pPr>
      <w:r>
        <w:rPr>
          <w:color w:val="000000"/>
          <w:sz w:val="28"/>
          <w:szCs w:val="28"/>
          <w:lang w:bidi="ru-RU"/>
        </w:rPr>
        <w:t xml:space="preserve">Достигнуто </w:t>
      </w:r>
      <w:r w:rsidR="00EF1401" w:rsidRPr="00D27CB2">
        <w:rPr>
          <w:color w:val="000000"/>
          <w:sz w:val="28"/>
          <w:szCs w:val="28"/>
          <w:lang w:bidi="ru-RU"/>
        </w:rPr>
        <w:t>межведомственное взаимоде</w:t>
      </w:r>
      <w:r>
        <w:rPr>
          <w:color w:val="000000"/>
          <w:sz w:val="28"/>
          <w:szCs w:val="28"/>
          <w:lang w:bidi="ru-RU"/>
        </w:rPr>
        <w:t xml:space="preserve">йствие по вопросам формирования </w:t>
      </w:r>
      <w:r w:rsidR="00EF1401" w:rsidRPr="00D27CB2">
        <w:rPr>
          <w:color w:val="000000"/>
          <w:sz w:val="28"/>
          <w:szCs w:val="28"/>
          <w:lang w:bidi="ru-RU"/>
        </w:rPr>
        <w:t>здорового образа</w:t>
      </w:r>
      <w:r w:rsidR="00EF1401" w:rsidRPr="00D27CB2">
        <w:rPr>
          <w:color w:val="000000"/>
          <w:sz w:val="28"/>
          <w:szCs w:val="28"/>
          <w:lang w:bidi="ru-RU"/>
        </w:rPr>
        <w:tab/>
        <w:t>жизни среди населения</w:t>
      </w:r>
      <w:r w:rsidR="00686286">
        <w:rPr>
          <w:color w:val="000000"/>
          <w:sz w:val="28"/>
          <w:szCs w:val="28"/>
          <w:lang w:bidi="ru-RU"/>
        </w:rPr>
        <w:t xml:space="preserve"> </w:t>
      </w:r>
      <w:r w:rsidR="00EF1401" w:rsidRPr="00D27CB2">
        <w:rPr>
          <w:color w:val="000000"/>
          <w:sz w:val="28"/>
          <w:szCs w:val="28"/>
          <w:lang w:bidi="ru-RU"/>
        </w:rPr>
        <w:t>и профилактике основных неинфекционных заболеваний, в первую очередь с вовлечением органов власти, а также шаги по интеграции деятельности по ФЗОЖ с задачами по реализации ЦУР.</w:t>
      </w:r>
    </w:p>
    <w:p w:rsidR="00EF1401" w:rsidRPr="00D27CB2" w:rsidRDefault="00EF1401" w:rsidP="00CF79E3">
      <w:pPr>
        <w:ind w:firstLine="709"/>
        <w:jc w:val="both"/>
        <w:rPr>
          <w:color w:val="000000"/>
          <w:sz w:val="28"/>
          <w:szCs w:val="28"/>
          <w:lang w:bidi="ru-RU"/>
        </w:rPr>
      </w:pPr>
      <w:r w:rsidRPr="00D27CB2">
        <w:rPr>
          <w:color w:val="000000"/>
          <w:sz w:val="28"/>
          <w:szCs w:val="28"/>
          <w:lang w:bidi="ru-RU"/>
        </w:rPr>
        <w:t xml:space="preserve">В рамках выполнения программ достижения показателей ЦУР, </w:t>
      </w:r>
      <w:r w:rsidR="00CF79E3" w:rsidRPr="00D27CB2">
        <w:rPr>
          <w:sz w:val="28"/>
          <w:szCs w:val="28"/>
        </w:rPr>
        <w:t>на заседании Воложинского районного Совета де</w:t>
      </w:r>
      <w:r w:rsidR="00217EA5">
        <w:rPr>
          <w:sz w:val="28"/>
          <w:szCs w:val="28"/>
        </w:rPr>
        <w:t>путатов рассмотрен и утвержден П</w:t>
      </w:r>
      <w:r w:rsidR="00CF79E3" w:rsidRPr="00D27CB2">
        <w:rPr>
          <w:sz w:val="28"/>
          <w:szCs w:val="28"/>
        </w:rPr>
        <w:t xml:space="preserve">лан действий по профилактике болезней и формированию здорового образа жизни населения для реализации показателей Целей </w:t>
      </w:r>
      <w:r w:rsidR="00CF79E3" w:rsidRPr="00D27CB2">
        <w:rPr>
          <w:sz w:val="28"/>
          <w:szCs w:val="28"/>
        </w:rPr>
        <w:lastRenderedPageBreak/>
        <w:t xml:space="preserve">устойчивого развития на территории Воложинского района на период 2020-2022 годы (решение от 06.12.2019 № 89). </w:t>
      </w:r>
    </w:p>
    <w:p w:rsidR="00EF1401" w:rsidRPr="00D27CB2" w:rsidRDefault="00EF1401" w:rsidP="00EF1401">
      <w:pPr>
        <w:widowControl w:val="0"/>
        <w:spacing w:line="317" w:lineRule="exact"/>
        <w:ind w:left="20" w:right="20" w:firstLine="700"/>
        <w:jc w:val="both"/>
        <w:rPr>
          <w:color w:val="000000"/>
          <w:sz w:val="28"/>
          <w:szCs w:val="28"/>
          <w:lang w:bidi="ru-RU"/>
        </w:rPr>
      </w:pPr>
      <w:r w:rsidRPr="00D27CB2">
        <w:rPr>
          <w:color w:val="000000"/>
          <w:sz w:val="28"/>
          <w:szCs w:val="28"/>
          <w:lang w:bidi="ru-RU"/>
        </w:rPr>
        <w:t>Проведение эпидемиологического анализа неинфекционной заболеваемости (далее - эпиданализ НИЗ) определено, как одно из принципиальных предложений в части реализации задач по повышению уровня доказательности выводов при оценке достижения показателей медико - демографической устойчивости.</w:t>
      </w:r>
    </w:p>
    <w:p w:rsidR="007A37F2" w:rsidRPr="00D27CB2" w:rsidRDefault="00EF1401" w:rsidP="007A37F2">
      <w:pPr>
        <w:widowControl w:val="0"/>
        <w:ind w:left="23" w:right="23" w:firstLine="697"/>
        <w:contextualSpacing/>
        <w:jc w:val="both"/>
        <w:rPr>
          <w:sz w:val="28"/>
          <w:szCs w:val="28"/>
          <w:shd w:val="clear" w:color="auto" w:fill="FFFFFF"/>
        </w:rPr>
      </w:pPr>
      <w:r w:rsidRPr="00D27CB2">
        <w:rPr>
          <w:color w:val="000000"/>
          <w:sz w:val="28"/>
          <w:szCs w:val="28"/>
          <w:lang w:bidi="ru-RU"/>
        </w:rPr>
        <w:t>Важнейшая задача - коррекция поведения населения в пользу выбора здорового образа жизни и снижение влияния на здоровье таких факторов риска, как курение, злоупотребление алкоголем, нерациональное питание, низкая физическая активность.</w:t>
      </w:r>
    </w:p>
    <w:p w:rsidR="003E00A4" w:rsidRDefault="003E00A4" w:rsidP="007A37F2">
      <w:pPr>
        <w:widowControl w:val="0"/>
        <w:ind w:left="23" w:right="23" w:firstLine="697"/>
        <w:contextualSpacing/>
        <w:jc w:val="both"/>
        <w:rPr>
          <w:sz w:val="28"/>
          <w:szCs w:val="28"/>
        </w:rPr>
      </w:pPr>
    </w:p>
    <w:p w:rsidR="00107D11" w:rsidRPr="00D27CB2" w:rsidRDefault="00FF79CC" w:rsidP="007A37F2">
      <w:pPr>
        <w:widowControl w:val="0"/>
        <w:ind w:left="23" w:right="23" w:firstLine="697"/>
        <w:contextualSpacing/>
        <w:jc w:val="both"/>
        <w:rPr>
          <w:b/>
          <w:sz w:val="28"/>
          <w:szCs w:val="28"/>
        </w:rPr>
      </w:pPr>
      <w:r>
        <w:rPr>
          <w:sz w:val="28"/>
          <w:szCs w:val="28"/>
        </w:rPr>
        <w:t>5.</w:t>
      </w:r>
      <w:r w:rsidR="00260817" w:rsidRPr="00D27CB2">
        <w:rPr>
          <w:b/>
          <w:sz w:val="28"/>
          <w:szCs w:val="28"/>
        </w:rPr>
        <w:t xml:space="preserve">Интегральные </w:t>
      </w:r>
      <w:r w:rsidR="00CB180E" w:rsidRPr="00D27CB2">
        <w:rPr>
          <w:b/>
          <w:sz w:val="28"/>
          <w:szCs w:val="28"/>
        </w:rPr>
        <w:t>о</w:t>
      </w:r>
      <w:r w:rsidR="00260817" w:rsidRPr="00D27CB2">
        <w:rPr>
          <w:b/>
          <w:sz w:val="28"/>
          <w:szCs w:val="28"/>
        </w:rPr>
        <w:t>ценк</w:t>
      </w:r>
      <w:r w:rsidR="00CB180E" w:rsidRPr="00D27CB2">
        <w:rPr>
          <w:b/>
          <w:sz w:val="28"/>
          <w:szCs w:val="28"/>
        </w:rPr>
        <w:t>и</w:t>
      </w:r>
      <w:r w:rsidR="00260817" w:rsidRPr="00D27CB2">
        <w:rPr>
          <w:b/>
          <w:sz w:val="28"/>
          <w:szCs w:val="28"/>
        </w:rPr>
        <w:t xml:space="preserve"> уровня здоровья населения</w:t>
      </w:r>
      <w:r w:rsidR="00B037CC" w:rsidRPr="00D27CB2">
        <w:rPr>
          <w:b/>
          <w:sz w:val="28"/>
          <w:szCs w:val="28"/>
        </w:rPr>
        <w:t>.</w:t>
      </w:r>
    </w:p>
    <w:p w:rsidR="007A3BFF" w:rsidRPr="00D27CB2" w:rsidRDefault="00C96804" w:rsidP="007A37F2">
      <w:pPr>
        <w:widowControl w:val="0"/>
        <w:ind w:left="23" w:right="23" w:firstLine="697"/>
        <w:contextualSpacing/>
        <w:jc w:val="both"/>
        <w:rPr>
          <w:sz w:val="28"/>
          <w:szCs w:val="28"/>
        </w:rPr>
      </w:pPr>
      <w:r w:rsidRPr="00D27CB2">
        <w:rPr>
          <w:sz w:val="28"/>
          <w:szCs w:val="28"/>
        </w:rPr>
        <w:t xml:space="preserve">На основании </w:t>
      </w:r>
      <w:r w:rsidR="00960490" w:rsidRPr="00D27CB2">
        <w:rPr>
          <w:sz w:val="28"/>
          <w:szCs w:val="28"/>
        </w:rPr>
        <w:t>приказ</w:t>
      </w:r>
      <w:r w:rsidRPr="00D27CB2">
        <w:rPr>
          <w:sz w:val="28"/>
          <w:szCs w:val="28"/>
        </w:rPr>
        <w:t>ов</w:t>
      </w:r>
      <w:r w:rsidR="00960490" w:rsidRPr="00D27CB2">
        <w:rPr>
          <w:sz w:val="28"/>
          <w:szCs w:val="28"/>
        </w:rPr>
        <w:t xml:space="preserve">  Минздрава №1177 от 15.11.2018 г. «О показателях и индикаторах Целей устойчивого развития» и №1178 от 15.11.2018г. «О системе работы органов и учреждений, осуществляющих государственный санитарный надзор, по реализации </w:t>
      </w:r>
      <w:r w:rsidR="007A3BFF" w:rsidRPr="00D27CB2">
        <w:rPr>
          <w:sz w:val="28"/>
          <w:szCs w:val="28"/>
        </w:rPr>
        <w:t>п</w:t>
      </w:r>
      <w:r w:rsidR="00960490" w:rsidRPr="00D27CB2">
        <w:rPr>
          <w:sz w:val="28"/>
          <w:szCs w:val="28"/>
        </w:rPr>
        <w:t xml:space="preserve">оказателей </w:t>
      </w:r>
      <w:r w:rsidR="007A3BFF" w:rsidRPr="00D27CB2">
        <w:rPr>
          <w:sz w:val="28"/>
          <w:szCs w:val="28"/>
        </w:rPr>
        <w:t>Целей устойчивого развития»</w:t>
      </w:r>
      <w:r w:rsidR="00686286">
        <w:rPr>
          <w:sz w:val="28"/>
          <w:szCs w:val="28"/>
        </w:rPr>
        <w:t xml:space="preserve"> </w:t>
      </w:r>
      <w:r w:rsidR="009A1572" w:rsidRPr="00D27CB2">
        <w:rPr>
          <w:sz w:val="28"/>
          <w:szCs w:val="28"/>
        </w:rPr>
        <w:t>д</w:t>
      </w:r>
      <w:r w:rsidR="00260817" w:rsidRPr="00D27CB2">
        <w:rPr>
          <w:sz w:val="28"/>
          <w:szCs w:val="28"/>
        </w:rPr>
        <w:t>ля проведения эпиданализ</w:t>
      </w:r>
      <w:r w:rsidR="00686286">
        <w:rPr>
          <w:sz w:val="28"/>
          <w:szCs w:val="28"/>
        </w:rPr>
        <w:t>а НИЗ</w:t>
      </w:r>
      <w:r w:rsidR="00260817" w:rsidRPr="00D27CB2">
        <w:rPr>
          <w:sz w:val="28"/>
          <w:szCs w:val="28"/>
        </w:rPr>
        <w:t xml:space="preserve">  при осуществлении социально-гигиенического мониторинга (далее – СГМ) проведена дифференциация  территории </w:t>
      </w:r>
      <w:r w:rsidR="003C2D12" w:rsidRPr="00D27CB2">
        <w:rPr>
          <w:sz w:val="28"/>
          <w:szCs w:val="28"/>
        </w:rPr>
        <w:t>Воложинского</w:t>
      </w:r>
      <w:r w:rsidR="00260817" w:rsidRPr="00D27CB2">
        <w:rPr>
          <w:sz w:val="28"/>
          <w:szCs w:val="28"/>
        </w:rPr>
        <w:t xml:space="preserve"> района</w:t>
      </w:r>
      <w:r w:rsidR="007A3BFF" w:rsidRPr="00D27CB2">
        <w:rPr>
          <w:sz w:val="28"/>
          <w:szCs w:val="28"/>
        </w:rPr>
        <w:t>.</w:t>
      </w:r>
    </w:p>
    <w:p w:rsidR="00260817" w:rsidRPr="00D27CB2" w:rsidRDefault="00260817" w:rsidP="007D5449">
      <w:pPr>
        <w:ind w:firstLine="709"/>
        <w:jc w:val="both"/>
        <w:rPr>
          <w:sz w:val="28"/>
          <w:szCs w:val="28"/>
        </w:rPr>
      </w:pPr>
      <w:r w:rsidRPr="00D27CB2">
        <w:rPr>
          <w:sz w:val="28"/>
          <w:szCs w:val="28"/>
        </w:rPr>
        <w:t>Индекс здоровья – это удельный вес лиц, не обращавшихся за медицинской помощью в связи с заболеванием или обострением хронического заболевания</w:t>
      </w:r>
      <w:r w:rsidR="00B0787F" w:rsidRPr="00D27CB2">
        <w:rPr>
          <w:sz w:val="28"/>
          <w:szCs w:val="28"/>
        </w:rPr>
        <w:t>, от всех проживающих на территории</w:t>
      </w:r>
      <w:r w:rsidRPr="00D27CB2">
        <w:rPr>
          <w:sz w:val="28"/>
          <w:szCs w:val="28"/>
        </w:rPr>
        <w:t>.</w:t>
      </w:r>
    </w:p>
    <w:p w:rsidR="005F7A15" w:rsidRPr="00D27CB2" w:rsidRDefault="00960490" w:rsidP="00085241">
      <w:pPr>
        <w:ind w:firstLine="709"/>
        <w:jc w:val="both"/>
        <w:rPr>
          <w:sz w:val="28"/>
          <w:szCs w:val="28"/>
        </w:rPr>
      </w:pPr>
      <w:r w:rsidRPr="00085241">
        <w:rPr>
          <w:sz w:val="28"/>
          <w:szCs w:val="28"/>
        </w:rPr>
        <w:t>Анализ показал, что в целом по району индекс здоровья</w:t>
      </w:r>
      <w:r w:rsidR="00217EA5">
        <w:rPr>
          <w:sz w:val="28"/>
          <w:szCs w:val="28"/>
        </w:rPr>
        <w:t xml:space="preserve"> </w:t>
      </w:r>
      <w:r w:rsidRPr="00085241">
        <w:rPr>
          <w:sz w:val="28"/>
          <w:szCs w:val="28"/>
        </w:rPr>
        <w:t xml:space="preserve">составил </w:t>
      </w:r>
      <w:r w:rsidR="002C2094">
        <w:rPr>
          <w:color w:val="000000"/>
          <w:sz w:val="28"/>
          <w:szCs w:val="28"/>
        </w:rPr>
        <w:t>33,</w:t>
      </w:r>
      <w:r w:rsidR="00085241" w:rsidRPr="00085241">
        <w:rPr>
          <w:color w:val="000000"/>
          <w:sz w:val="28"/>
          <w:szCs w:val="28"/>
        </w:rPr>
        <w:t>4</w:t>
      </w:r>
      <w:r w:rsidR="0002629D" w:rsidRPr="00085241">
        <w:rPr>
          <w:color w:val="000000"/>
          <w:sz w:val="28"/>
          <w:szCs w:val="28"/>
        </w:rPr>
        <w:t>%.</w:t>
      </w:r>
      <w:r w:rsidR="00217EA5">
        <w:rPr>
          <w:color w:val="000000"/>
          <w:sz w:val="28"/>
          <w:szCs w:val="28"/>
        </w:rPr>
        <w:t xml:space="preserve"> </w:t>
      </w:r>
      <w:r w:rsidRPr="00085241">
        <w:rPr>
          <w:sz w:val="28"/>
          <w:szCs w:val="28"/>
        </w:rPr>
        <w:t>Индекс здоровья колебал</w:t>
      </w:r>
      <w:r w:rsidR="00DD3777" w:rsidRPr="00085241">
        <w:rPr>
          <w:sz w:val="28"/>
          <w:szCs w:val="28"/>
        </w:rPr>
        <w:t>ся</w:t>
      </w:r>
      <w:r w:rsidRPr="00085241">
        <w:rPr>
          <w:sz w:val="28"/>
          <w:szCs w:val="28"/>
        </w:rPr>
        <w:t xml:space="preserve"> от </w:t>
      </w:r>
      <w:r w:rsidR="00085241" w:rsidRPr="00085241">
        <w:rPr>
          <w:sz w:val="28"/>
          <w:szCs w:val="28"/>
        </w:rPr>
        <w:t xml:space="preserve"> 23,3</w:t>
      </w:r>
      <w:r w:rsidR="00302DAC" w:rsidRPr="00085241">
        <w:rPr>
          <w:color w:val="000000"/>
          <w:sz w:val="28"/>
          <w:szCs w:val="28"/>
        </w:rPr>
        <w:t>%</w:t>
      </w:r>
      <w:r w:rsidRPr="00085241">
        <w:rPr>
          <w:sz w:val="28"/>
          <w:szCs w:val="28"/>
        </w:rPr>
        <w:t xml:space="preserve"> по </w:t>
      </w:r>
      <w:r w:rsidR="00085241" w:rsidRPr="00085241">
        <w:rPr>
          <w:sz w:val="28"/>
          <w:szCs w:val="28"/>
        </w:rPr>
        <w:t>Вишневской АВ</w:t>
      </w:r>
      <w:r w:rsidR="003019F2" w:rsidRPr="00085241">
        <w:rPr>
          <w:sz w:val="28"/>
          <w:szCs w:val="28"/>
        </w:rPr>
        <w:t>ОП</w:t>
      </w:r>
      <w:r w:rsidRPr="00085241">
        <w:rPr>
          <w:sz w:val="28"/>
          <w:szCs w:val="28"/>
        </w:rPr>
        <w:t xml:space="preserve"> до </w:t>
      </w:r>
      <w:r w:rsidR="00085241" w:rsidRPr="00085241">
        <w:rPr>
          <w:sz w:val="28"/>
          <w:szCs w:val="28"/>
        </w:rPr>
        <w:t xml:space="preserve">44,2 по </w:t>
      </w:r>
      <w:r w:rsidR="00085241" w:rsidRPr="00085241">
        <w:rPr>
          <w:color w:val="000000"/>
          <w:sz w:val="28"/>
          <w:szCs w:val="28"/>
        </w:rPr>
        <w:t xml:space="preserve">Ивенецкой поликлинике (обслуживает г.п.Ивенец, Ивенецкий с/с). </w:t>
      </w:r>
    </w:p>
    <w:p w:rsidR="007D5312" w:rsidRDefault="007D5312" w:rsidP="007A37F2">
      <w:pPr>
        <w:ind w:firstLine="709"/>
        <w:jc w:val="center"/>
        <w:rPr>
          <w:b/>
          <w:sz w:val="28"/>
          <w:szCs w:val="28"/>
        </w:rPr>
      </w:pPr>
    </w:p>
    <w:p w:rsidR="007A37F2" w:rsidRPr="00D27CB2" w:rsidRDefault="00FF79CC" w:rsidP="007A37F2">
      <w:pPr>
        <w:ind w:firstLine="709"/>
        <w:jc w:val="center"/>
        <w:rPr>
          <w:b/>
          <w:sz w:val="28"/>
          <w:szCs w:val="28"/>
        </w:rPr>
      </w:pPr>
      <w:r>
        <w:rPr>
          <w:b/>
          <w:sz w:val="28"/>
          <w:szCs w:val="28"/>
        </w:rPr>
        <w:t>6.</w:t>
      </w:r>
      <w:r w:rsidR="007A37F2" w:rsidRPr="00D27CB2">
        <w:rPr>
          <w:b/>
          <w:sz w:val="28"/>
          <w:szCs w:val="28"/>
        </w:rPr>
        <w:t>КРАТКАЯ СОЦИАЛЬНО-ГИГИЕНИЧЕСКАЯ ХАРАКТЕРИСТИКА ТЕРРИТОРИИ.</w:t>
      </w:r>
    </w:p>
    <w:p w:rsidR="007633F1" w:rsidRPr="00774477" w:rsidRDefault="007633F1" w:rsidP="007633F1">
      <w:pPr>
        <w:ind w:firstLine="709"/>
        <w:jc w:val="both"/>
        <w:rPr>
          <w:rFonts w:eastAsia="Calibri"/>
          <w:sz w:val="28"/>
          <w:szCs w:val="28"/>
          <w:lang w:eastAsia="en-US"/>
        </w:rPr>
      </w:pPr>
      <w:r w:rsidRPr="00D27CB2">
        <w:rPr>
          <w:rFonts w:eastAsia="Calibri"/>
          <w:sz w:val="28"/>
          <w:szCs w:val="28"/>
          <w:lang w:eastAsia="en-US"/>
        </w:rPr>
        <w:t>Город Воложин расположен в 75 км  на северо-западе от города Минска. Общая площадь района составляет 1917 км², что составляет 4,8 %  территории Минской области и имеет протяженность территории с севера на юг – 51 км, с запада на восток – 78 км. В пределах городской черты 6,53 км² (г.Воложин) и 4,48 км², (г.п. Ивенец).</w:t>
      </w:r>
    </w:p>
    <w:p w:rsidR="004D3920" w:rsidRDefault="007633F1" w:rsidP="007633F1">
      <w:pPr>
        <w:ind w:firstLine="709"/>
        <w:jc w:val="both"/>
        <w:rPr>
          <w:rFonts w:eastAsia="Calibri"/>
          <w:sz w:val="28"/>
          <w:szCs w:val="28"/>
          <w:lang w:eastAsia="en-US"/>
        </w:rPr>
      </w:pPr>
      <w:r w:rsidRPr="00D27CB2">
        <w:rPr>
          <w:rFonts w:eastAsia="Calibri"/>
          <w:sz w:val="28"/>
          <w:szCs w:val="28"/>
          <w:lang w:eastAsia="en-US"/>
        </w:rPr>
        <w:t>По территории района проходит железная дорога, связанная с городами Лида и Молодечно. Эксплуатационная  протяженность железной дороги 33 км колеи 1520 мм. Воложинский район характеризуется развитой сетью автомобильных дорог общего пользования. Проходят важные транспортные направления</w:t>
      </w:r>
      <w:r w:rsidR="004D3920">
        <w:rPr>
          <w:rFonts w:eastAsia="Calibri"/>
          <w:sz w:val="28"/>
          <w:szCs w:val="28"/>
          <w:lang w:eastAsia="en-US"/>
        </w:rPr>
        <w:t>,</w:t>
      </w:r>
      <w:r w:rsidRPr="00D27CB2">
        <w:rPr>
          <w:rFonts w:eastAsia="Calibri"/>
          <w:sz w:val="28"/>
          <w:szCs w:val="28"/>
          <w:lang w:eastAsia="en-US"/>
        </w:rPr>
        <w:t xml:space="preserve"> обеспечивающие внутри- и межрегиональные связи района с другими районами Минской области, Гродненской областью</w:t>
      </w:r>
      <w:r w:rsidR="00BB12AF">
        <w:rPr>
          <w:rFonts w:eastAsia="Calibri"/>
          <w:sz w:val="28"/>
          <w:szCs w:val="28"/>
          <w:lang w:eastAsia="en-US"/>
        </w:rPr>
        <w:t>.</w:t>
      </w:r>
    </w:p>
    <w:p w:rsidR="008402FB" w:rsidRDefault="00787478" w:rsidP="007633F1">
      <w:pPr>
        <w:ind w:firstLine="709"/>
        <w:jc w:val="both"/>
        <w:rPr>
          <w:rFonts w:eastAsia="Calibri"/>
          <w:sz w:val="28"/>
          <w:szCs w:val="28"/>
          <w:lang w:eastAsia="en-US"/>
        </w:rPr>
      </w:pPr>
      <w:r>
        <w:rPr>
          <w:rFonts w:eastAsia="Calibri"/>
          <w:sz w:val="28"/>
          <w:szCs w:val="28"/>
          <w:lang w:eastAsia="en-US"/>
        </w:rPr>
        <w:t>Отмечается положительная динамика показателей рамках реализации ЦУР 3.9.1.: в</w:t>
      </w:r>
      <w:r w:rsidR="007633F1" w:rsidRPr="00D27CB2">
        <w:rPr>
          <w:rFonts w:eastAsia="Calibri"/>
          <w:sz w:val="28"/>
          <w:szCs w:val="28"/>
          <w:lang w:eastAsia="en-US"/>
        </w:rPr>
        <w:t xml:space="preserve">клад Воложинского района в загрязнение атмосферного воздуха Минской области </w:t>
      </w:r>
      <w:r w:rsidR="00B065FC">
        <w:rPr>
          <w:rFonts w:eastAsia="Calibri"/>
          <w:sz w:val="28"/>
          <w:szCs w:val="28"/>
          <w:lang w:eastAsia="en-US"/>
        </w:rPr>
        <w:t>составил в 2020 г. 1,5</w:t>
      </w:r>
      <w:r w:rsidR="007633F1" w:rsidRPr="00D27CB2">
        <w:rPr>
          <w:rFonts w:eastAsia="Calibri"/>
          <w:sz w:val="28"/>
          <w:szCs w:val="28"/>
          <w:lang w:eastAsia="en-US"/>
        </w:rPr>
        <w:t xml:space="preserve"> %</w:t>
      </w:r>
      <w:r w:rsidR="00B065FC">
        <w:rPr>
          <w:rFonts w:eastAsia="Calibri"/>
          <w:sz w:val="28"/>
          <w:szCs w:val="28"/>
          <w:lang w:eastAsia="en-US"/>
        </w:rPr>
        <w:t xml:space="preserve"> (1 тыс. тонн загрязняющих веществ со стационарных источников в атмосферный воздух)</w:t>
      </w:r>
      <w:r w:rsidR="008402FB">
        <w:rPr>
          <w:rFonts w:eastAsia="Calibri"/>
          <w:sz w:val="28"/>
          <w:szCs w:val="28"/>
          <w:lang w:eastAsia="en-US"/>
        </w:rPr>
        <w:t xml:space="preserve">, в то время как </w:t>
      </w:r>
      <w:r w:rsidR="008402FB">
        <w:rPr>
          <w:rFonts w:eastAsia="Calibri"/>
          <w:sz w:val="28"/>
          <w:szCs w:val="28"/>
          <w:lang w:eastAsia="en-US"/>
        </w:rPr>
        <w:lastRenderedPageBreak/>
        <w:t>в 2016 г. – 1,4 тонны (1,9% по Минской области).</w:t>
      </w:r>
      <w:r w:rsidR="007633F1" w:rsidRPr="00D27CB2">
        <w:rPr>
          <w:rFonts w:eastAsia="Calibri"/>
          <w:sz w:val="28"/>
          <w:szCs w:val="28"/>
          <w:lang w:eastAsia="en-US"/>
        </w:rPr>
        <w:t xml:space="preserve"> Основными источниками загрязнения атмосферного воздуха в Воложинском районе являются автотранспорт и сельское хозяйство. </w:t>
      </w:r>
    </w:p>
    <w:p w:rsidR="007633F1" w:rsidRPr="00D27CB2" w:rsidRDefault="007633F1" w:rsidP="007633F1">
      <w:pPr>
        <w:ind w:firstLine="709"/>
        <w:jc w:val="both"/>
        <w:rPr>
          <w:rFonts w:eastAsia="Calibri"/>
          <w:sz w:val="28"/>
          <w:szCs w:val="28"/>
          <w:lang w:eastAsia="en-US"/>
        </w:rPr>
      </w:pPr>
      <w:r w:rsidRPr="00D27CB2">
        <w:rPr>
          <w:rFonts w:eastAsia="Calibri"/>
          <w:sz w:val="28"/>
          <w:szCs w:val="28"/>
          <w:lang w:eastAsia="en-US"/>
        </w:rPr>
        <w:t xml:space="preserve">В районе действует 97 промышленных и сельскохозяйственных объектов, на которых занято 4089 чел. Основные промышленные предприятия расположены в г. Воложин, г.п. Ивенец и аг. Раков. </w:t>
      </w:r>
    </w:p>
    <w:p w:rsidR="00163BCD" w:rsidRDefault="007633F1" w:rsidP="004D3920">
      <w:pPr>
        <w:tabs>
          <w:tab w:val="left" w:pos="567"/>
        </w:tabs>
        <w:ind w:firstLine="709"/>
        <w:jc w:val="both"/>
        <w:rPr>
          <w:rFonts w:eastAsia="Calibri"/>
          <w:sz w:val="28"/>
          <w:szCs w:val="28"/>
          <w:lang w:eastAsia="en-US"/>
        </w:rPr>
      </w:pPr>
      <w:r w:rsidRPr="00D27CB2">
        <w:rPr>
          <w:sz w:val="28"/>
          <w:szCs w:val="28"/>
        </w:rPr>
        <w:t xml:space="preserve">Протяженность канализационных сетей в районе составляет 67,74 км. Изношенность канализационных сетей составляет 48 %.  </w:t>
      </w:r>
      <w:r w:rsidRPr="00D27CB2">
        <w:rPr>
          <w:rFonts w:eastAsia="Calibri"/>
          <w:sz w:val="28"/>
          <w:szCs w:val="28"/>
          <w:lang w:eastAsia="en-US"/>
        </w:rPr>
        <w:t xml:space="preserve">Всего в районе проложено 172,3 км водопроводной сети. Общий износ водопроводных сетей по району составляет 65 %. </w:t>
      </w:r>
    </w:p>
    <w:p w:rsidR="008A482A" w:rsidRDefault="008A482A" w:rsidP="00313B5D">
      <w:pPr>
        <w:ind w:firstLine="709"/>
        <w:jc w:val="both"/>
        <w:rPr>
          <w:rFonts w:eastAsia="Calibri"/>
          <w:sz w:val="28"/>
          <w:szCs w:val="28"/>
          <w:lang w:eastAsia="en-US"/>
        </w:rPr>
      </w:pPr>
      <w:r w:rsidRPr="008A482A">
        <w:rPr>
          <w:rFonts w:eastAsia="Calibri"/>
          <w:b/>
          <w:sz w:val="28"/>
          <w:szCs w:val="28"/>
          <w:lang w:eastAsia="en-US"/>
        </w:rPr>
        <w:t xml:space="preserve">6.2. </w:t>
      </w:r>
      <w:r w:rsidRPr="008A482A">
        <w:rPr>
          <w:b/>
          <w:sz w:val="28"/>
          <w:szCs w:val="28"/>
        </w:rPr>
        <w:t>Карта-схема с отражением территорий, выделенных по результатам дифференциации на основе проведенного расчета индексов здоровья.</w:t>
      </w:r>
    </w:p>
    <w:p w:rsidR="008A482A" w:rsidRDefault="008A482A" w:rsidP="008A482A">
      <w:pPr>
        <w:jc w:val="both"/>
        <w:rPr>
          <w:rFonts w:eastAsia="Calibri"/>
          <w:sz w:val="28"/>
          <w:szCs w:val="28"/>
          <w:lang w:eastAsia="en-US"/>
        </w:rPr>
      </w:pPr>
      <w:r>
        <w:rPr>
          <w:noProof/>
        </w:rPr>
        <w:drawing>
          <wp:inline distT="0" distB="0" distL="0" distR="0">
            <wp:extent cx="5019675" cy="2790825"/>
            <wp:effectExtent l="19050" t="0" r="9525" b="0"/>
            <wp:docPr id="23" name="Рисунок 23" descr="F:\Воложинский райо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оложинский район 1.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9675" cy="2790825"/>
                    </a:xfrm>
                    <a:prstGeom prst="rect">
                      <a:avLst/>
                    </a:prstGeom>
                    <a:noFill/>
                    <a:ln>
                      <a:noFill/>
                    </a:ln>
                  </pic:spPr>
                </pic:pic>
              </a:graphicData>
            </a:graphic>
          </wp:inline>
        </w:drawing>
      </w:r>
    </w:p>
    <w:p w:rsidR="00313B5D" w:rsidRPr="00313B5D" w:rsidRDefault="00313B5D" w:rsidP="00313B5D">
      <w:pPr>
        <w:ind w:firstLine="709"/>
        <w:jc w:val="both"/>
        <w:rPr>
          <w:rFonts w:eastAsia="Calibri"/>
          <w:b/>
          <w:sz w:val="28"/>
          <w:szCs w:val="28"/>
          <w:lang w:eastAsia="en-US"/>
        </w:rPr>
      </w:pPr>
      <w:r w:rsidRPr="00313B5D">
        <w:rPr>
          <w:rFonts w:eastAsia="Calibri"/>
          <w:b/>
          <w:sz w:val="28"/>
          <w:szCs w:val="28"/>
          <w:lang w:eastAsia="en-US"/>
        </w:rPr>
        <w:t>6.3.Перечень территорий, по форме дифференциации для обеспечения эпидемиологического анализа заболеваемости при осуществлении социально-гигиенического мониторинга на основе расчета индекса здоровья.</w:t>
      </w:r>
    </w:p>
    <w:p w:rsidR="00313B5D" w:rsidRDefault="00313B5D" w:rsidP="00313B5D">
      <w:pPr>
        <w:ind w:firstLine="709"/>
        <w:jc w:val="both"/>
        <w:rPr>
          <w:bCs/>
          <w:color w:val="000000"/>
          <w:sz w:val="28"/>
          <w:szCs w:val="28"/>
        </w:rPr>
      </w:pPr>
      <w:r w:rsidRPr="00313B5D">
        <w:rPr>
          <w:bCs/>
          <w:color w:val="000000"/>
          <w:sz w:val="28"/>
          <w:szCs w:val="28"/>
        </w:rPr>
        <w:t>В Воложинском районе имеется Ивенецкий</w:t>
      </w:r>
      <w:r w:rsidR="00F77526">
        <w:rPr>
          <w:bCs/>
          <w:color w:val="000000"/>
          <w:sz w:val="28"/>
          <w:szCs w:val="28"/>
        </w:rPr>
        <w:t xml:space="preserve"> </w:t>
      </w:r>
      <w:r w:rsidRPr="00313B5D">
        <w:rPr>
          <w:bCs/>
          <w:color w:val="000000"/>
          <w:sz w:val="28"/>
          <w:szCs w:val="28"/>
        </w:rPr>
        <w:t>горпоселковый Совет народных депутатов и 7 сельских</w:t>
      </w:r>
      <w:r w:rsidR="008402FB">
        <w:rPr>
          <w:bCs/>
          <w:color w:val="000000"/>
          <w:sz w:val="28"/>
          <w:szCs w:val="28"/>
        </w:rPr>
        <w:t xml:space="preserve"> Советов</w:t>
      </w:r>
      <w:r w:rsidRPr="00313B5D">
        <w:rPr>
          <w:bCs/>
          <w:color w:val="000000"/>
          <w:sz w:val="28"/>
          <w:szCs w:val="28"/>
        </w:rPr>
        <w:t>.</w:t>
      </w:r>
      <w:r w:rsidRPr="00313B5D">
        <w:rPr>
          <w:sz w:val="28"/>
          <w:szCs w:val="28"/>
        </w:rPr>
        <w:t xml:space="preserve"> Вместе с тем, провести территориальный анализ в  разрезе горпоссельисполкомов не представляется возможным, т.к. программное обеспечение, установленное в</w:t>
      </w:r>
      <w:r w:rsidR="00F77526">
        <w:rPr>
          <w:sz w:val="28"/>
          <w:szCs w:val="28"/>
        </w:rPr>
        <w:t xml:space="preserve"> </w:t>
      </w:r>
      <w:r w:rsidRPr="00313B5D">
        <w:rPr>
          <w:sz w:val="28"/>
          <w:szCs w:val="28"/>
        </w:rPr>
        <w:t>УЗ «Воложинская ЦРБ»</w:t>
      </w:r>
      <w:r>
        <w:rPr>
          <w:sz w:val="28"/>
          <w:szCs w:val="28"/>
        </w:rPr>
        <w:t xml:space="preserve"> рассчитывает сведения по зонам обслуживания. К ним </w:t>
      </w:r>
      <w:r w:rsidR="00C66D3A">
        <w:rPr>
          <w:sz w:val="28"/>
          <w:szCs w:val="28"/>
        </w:rPr>
        <w:t xml:space="preserve">относятся следующие: </w:t>
      </w:r>
      <w:r w:rsidRPr="00313B5D">
        <w:rPr>
          <w:bCs/>
          <w:color w:val="000000"/>
          <w:sz w:val="28"/>
          <w:szCs w:val="28"/>
        </w:rPr>
        <w:t xml:space="preserve">Воложинская </w:t>
      </w:r>
      <w:r w:rsidR="008402FB">
        <w:rPr>
          <w:bCs/>
          <w:color w:val="000000"/>
          <w:sz w:val="28"/>
          <w:szCs w:val="28"/>
        </w:rPr>
        <w:t xml:space="preserve">поликлиника </w:t>
      </w:r>
      <w:r w:rsidRPr="00313B5D">
        <w:rPr>
          <w:bCs/>
          <w:color w:val="000000"/>
          <w:sz w:val="28"/>
          <w:szCs w:val="28"/>
        </w:rPr>
        <w:t>(</w:t>
      </w:r>
      <w:r w:rsidR="00C66D3A">
        <w:rPr>
          <w:bCs/>
          <w:color w:val="000000"/>
          <w:sz w:val="28"/>
          <w:szCs w:val="28"/>
        </w:rPr>
        <w:t xml:space="preserve">обслуживает население </w:t>
      </w:r>
      <w:r w:rsidRPr="00313B5D">
        <w:rPr>
          <w:bCs/>
          <w:color w:val="000000"/>
          <w:sz w:val="28"/>
          <w:szCs w:val="28"/>
        </w:rPr>
        <w:t>г.Воложин</w:t>
      </w:r>
      <w:r w:rsidR="00C66D3A">
        <w:rPr>
          <w:bCs/>
          <w:color w:val="000000"/>
          <w:sz w:val="28"/>
          <w:szCs w:val="28"/>
        </w:rPr>
        <w:t>а и  Воложинского</w:t>
      </w:r>
      <w:r w:rsidRPr="00313B5D">
        <w:rPr>
          <w:bCs/>
          <w:color w:val="000000"/>
          <w:sz w:val="28"/>
          <w:szCs w:val="28"/>
        </w:rPr>
        <w:t xml:space="preserve"> с/с)</w:t>
      </w:r>
      <w:r w:rsidR="00C66D3A">
        <w:rPr>
          <w:bCs/>
          <w:color w:val="000000"/>
          <w:sz w:val="28"/>
          <w:szCs w:val="28"/>
        </w:rPr>
        <w:t xml:space="preserve">, </w:t>
      </w:r>
      <w:r w:rsidRPr="00313B5D">
        <w:rPr>
          <w:bCs/>
          <w:color w:val="000000"/>
          <w:sz w:val="28"/>
          <w:szCs w:val="28"/>
        </w:rPr>
        <w:t xml:space="preserve">Ивенецкая </w:t>
      </w:r>
      <w:r w:rsidR="008402FB">
        <w:rPr>
          <w:bCs/>
          <w:color w:val="000000"/>
          <w:sz w:val="28"/>
          <w:szCs w:val="28"/>
        </w:rPr>
        <w:t xml:space="preserve">поликлиника </w:t>
      </w:r>
      <w:r w:rsidRPr="00313B5D">
        <w:rPr>
          <w:bCs/>
          <w:color w:val="000000"/>
          <w:sz w:val="28"/>
          <w:szCs w:val="28"/>
        </w:rPr>
        <w:t>(</w:t>
      </w:r>
      <w:r w:rsidR="00C66D3A" w:rsidRPr="00C66D3A">
        <w:rPr>
          <w:bCs/>
          <w:color w:val="000000"/>
          <w:sz w:val="28"/>
          <w:szCs w:val="28"/>
        </w:rPr>
        <w:t xml:space="preserve">обслуживает население </w:t>
      </w:r>
      <w:r w:rsidR="00C66D3A">
        <w:rPr>
          <w:bCs/>
          <w:color w:val="000000"/>
          <w:sz w:val="28"/>
          <w:szCs w:val="28"/>
        </w:rPr>
        <w:t>г.п.Ивенец и Ивенецкого</w:t>
      </w:r>
      <w:r w:rsidRPr="00313B5D">
        <w:rPr>
          <w:bCs/>
          <w:color w:val="000000"/>
          <w:sz w:val="28"/>
          <w:szCs w:val="28"/>
        </w:rPr>
        <w:t xml:space="preserve"> с/с)</w:t>
      </w:r>
      <w:r w:rsidR="00C66D3A">
        <w:rPr>
          <w:bCs/>
          <w:color w:val="000000"/>
          <w:sz w:val="28"/>
          <w:szCs w:val="28"/>
        </w:rPr>
        <w:t xml:space="preserve">, </w:t>
      </w:r>
      <w:r w:rsidRPr="00313B5D">
        <w:rPr>
          <w:bCs/>
          <w:color w:val="000000"/>
          <w:sz w:val="28"/>
          <w:szCs w:val="28"/>
        </w:rPr>
        <w:t xml:space="preserve">Раковская </w:t>
      </w:r>
      <w:r w:rsidR="008402FB">
        <w:rPr>
          <w:bCs/>
          <w:color w:val="000000"/>
          <w:sz w:val="28"/>
          <w:szCs w:val="28"/>
        </w:rPr>
        <w:t xml:space="preserve">участковая больница </w:t>
      </w:r>
      <w:r w:rsidRPr="00313B5D">
        <w:rPr>
          <w:bCs/>
          <w:color w:val="000000"/>
          <w:sz w:val="28"/>
          <w:szCs w:val="28"/>
        </w:rPr>
        <w:t>(</w:t>
      </w:r>
      <w:r w:rsidR="00C66D3A" w:rsidRPr="00C66D3A">
        <w:rPr>
          <w:bCs/>
          <w:color w:val="000000"/>
          <w:sz w:val="28"/>
          <w:szCs w:val="28"/>
        </w:rPr>
        <w:t xml:space="preserve">обслуживает население </w:t>
      </w:r>
      <w:r w:rsidR="00C66D3A">
        <w:rPr>
          <w:bCs/>
          <w:color w:val="000000"/>
          <w:sz w:val="28"/>
          <w:szCs w:val="28"/>
        </w:rPr>
        <w:t>Раковского</w:t>
      </w:r>
      <w:r w:rsidRPr="00313B5D">
        <w:rPr>
          <w:bCs/>
          <w:color w:val="000000"/>
          <w:sz w:val="28"/>
          <w:szCs w:val="28"/>
        </w:rPr>
        <w:t xml:space="preserve"> с/с)</w:t>
      </w:r>
      <w:r w:rsidR="00C66D3A">
        <w:rPr>
          <w:bCs/>
          <w:color w:val="000000"/>
          <w:sz w:val="28"/>
          <w:szCs w:val="28"/>
        </w:rPr>
        <w:t xml:space="preserve">, </w:t>
      </w:r>
      <w:r w:rsidRPr="00313B5D">
        <w:rPr>
          <w:bCs/>
          <w:color w:val="000000"/>
          <w:sz w:val="28"/>
          <w:szCs w:val="28"/>
        </w:rPr>
        <w:t>Богдановская  АВОП (</w:t>
      </w:r>
      <w:r w:rsidR="00C66D3A" w:rsidRPr="00C66D3A">
        <w:rPr>
          <w:bCs/>
          <w:color w:val="000000"/>
          <w:sz w:val="28"/>
          <w:szCs w:val="28"/>
        </w:rPr>
        <w:t xml:space="preserve">обслуживает </w:t>
      </w:r>
      <w:r w:rsidR="00C66D3A">
        <w:rPr>
          <w:bCs/>
          <w:color w:val="000000"/>
          <w:sz w:val="28"/>
          <w:szCs w:val="28"/>
        </w:rPr>
        <w:t xml:space="preserve">часть </w:t>
      </w:r>
      <w:r w:rsidR="00C66D3A" w:rsidRPr="00C66D3A">
        <w:rPr>
          <w:bCs/>
          <w:color w:val="000000"/>
          <w:sz w:val="28"/>
          <w:szCs w:val="28"/>
        </w:rPr>
        <w:t>населени</w:t>
      </w:r>
      <w:r w:rsidR="00C66D3A">
        <w:rPr>
          <w:bCs/>
          <w:color w:val="000000"/>
          <w:sz w:val="28"/>
          <w:szCs w:val="28"/>
        </w:rPr>
        <w:t>я</w:t>
      </w:r>
      <w:r w:rsidR="00F77526">
        <w:rPr>
          <w:bCs/>
          <w:color w:val="000000"/>
          <w:sz w:val="28"/>
          <w:szCs w:val="28"/>
        </w:rPr>
        <w:t xml:space="preserve"> </w:t>
      </w:r>
      <w:r w:rsidR="00C66D3A">
        <w:rPr>
          <w:bCs/>
          <w:color w:val="000000"/>
          <w:sz w:val="28"/>
          <w:szCs w:val="28"/>
        </w:rPr>
        <w:t>Вишневского</w:t>
      </w:r>
      <w:r w:rsidRPr="00313B5D">
        <w:rPr>
          <w:bCs/>
          <w:color w:val="000000"/>
          <w:sz w:val="28"/>
          <w:szCs w:val="28"/>
        </w:rPr>
        <w:t xml:space="preserve"> с/с)</w:t>
      </w:r>
      <w:r w:rsidR="00C66D3A">
        <w:rPr>
          <w:bCs/>
          <w:color w:val="000000"/>
          <w:sz w:val="28"/>
          <w:szCs w:val="28"/>
        </w:rPr>
        <w:t xml:space="preserve">, </w:t>
      </w:r>
      <w:r w:rsidRPr="00313B5D">
        <w:rPr>
          <w:bCs/>
          <w:color w:val="000000"/>
          <w:sz w:val="28"/>
          <w:szCs w:val="28"/>
        </w:rPr>
        <w:t>Вишневская  АВОП (</w:t>
      </w:r>
      <w:r w:rsidR="00C66D3A" w:rsidRPr="00C66D3A">
        <w:rPr>
          <w:bCs/>
          <w:color w:val="000000"/>
          <w:sz w:val="28"/>
          <w:szCs w:val="28"/>
        </w:rPr>
        <w:t xml:space="preserve">обслуживает </w:t>
      </w:r>
      <w:r w:rsidR="00C66D3A">
        <w:rPr>
          <w:bCs/>
          <w:color w:val="000000"/>
          <w:sz w:val="28"/>
          <w:szCs w:val="28"/>
        </w:rPr>
        <w:t xml:space="preserve">часть </w:t>
      </w:r>
      <w:r w:rsidR="00C66D3A" w:rsidRPr="00C66D3A">
        <w:rPr>
          <w:bCs/>
          <w:color w:val="000000"/>
          <w:sz w:val="28"/>
          <w:szCs w:val="28"/>
        </w:rPr>
        <w:t>населени</w:t>
      </w:r>
      <w:r w:rsidR="00C66D3A">
        <w:rPr>
          <w:bCs/>
          <w:color w:val="000000"/>
          <w:sz w:val="28"/>
          <w:szCs w:val="28"/>
        </w:rPr>
        <w:t>я</w:t>
      </w:r>
      <w:r w:rsidR="00F77526">
        <w:rPr>
          <w:bCs/>
          <w:color w:val="000000"/>
          <w:sz w:val="28"/>
          <w:szCs w:val="28"/>
        </w:rPr>
        <w:t xml:space="preserve"> </w:t>
      </w:r>
      <w:r w:rsidR="00C66D3A">
        <w:rPr>
          <w:bCs/>
          <w:color w:val="000000"/>
          <w:sz w:val="28"/>
          <w:szCs w:val="28"/>
        </w:rPr>
        <w:t>Вишневского</w:t>
      </w:r>
      <w:r w:rsidRPr="00313B5D">
        <w:rPr>
          <w:bCs/>
          <w:color w:val="000000"/>
          <w:sz w:val="28"/>
          <w:szCs w:val="28"/>
        </w:rPr>
        <w:t xml:space="preserve"> с/с)</w:t>
      </w:r>
      <w:r w:rsidR="00C66D3A">
        <w:rPr>
          <w:bCs/>
          <w:color w:val="000000"/>
          <w:sz w:val="28"/>
          <w:szCs w:val="28"/>
        </w:rPr>
        <w:t xml:space="preserve">, </w:t>
      </w:r>
      <w:r w:rsidRPr="00313B5D">
        <w:rPr>
          <w:bCs/>
          <w:color w:val="000000"/>
          <w:sz w:val="28"/>
          <w:szCs w:val="28"/>
        </w:rPr>
        <w:t>Городьковская  АВОП (</w:t>
      </w:r>
      <w:r w:rsidR="00C66D3A" w:rsidRPr="00C66D3A">
        <w:rPr>
          <w:bCs/>
          <w:color w:val="000000"/>
          <w:sz w:val="28"/>
          <w:szCs w:val="28"/>
        </w:rPr>
        <w:t xml:space="preserve">обслуживает </w:t>
      </w:r>
      <w:r w:rsidR="00C66D3A">
        <w:rPr>
          <w:bCs/>
          <w:color w:val="000000"/>
          <w:sz w:val="28"/>
          <w:szCs w:val="28"/>
        </w:rPr>
        <w:t xml:space="preserve">часть </w:t>
      </w:r>
      <w:r w:rsidR="00C66D3A" w:rsidRPr="00C66D3A">
        <w:rPr>
          <w:bCs/>
          <w:color w:val="000000"/>
          <w:sz w:val="28"/>
          <w:szCs w:val="28"/>
        </w:rPr>
        <w:t>населени</w:t>
      </w:r>
      <w:r w:rsidR="00C66D3A">
        <w:rPr>
          <w:bCs/>
          <w:color w:val="000000"/>
          <w:sz w:val="28"/>
          <w:szCs w:val="28"/>
        </w:rPr>
        <w:t>я</w:t>
      </w:r>
      <w:r w:rsidR="00F77526">
        <w:rPr>
          <w:bCs/>
          <w:color w:val="000000"/>
          <w:sz w:val="28"/>
          <w:szCs w:val="28"/>
        </w:rPr>
        <w:t xml:space="preserve"> </w:t>
      </w:r>
      <w:r w:rsidR="00C66D3A">
        <w:rPr>
          <w:bCs/>
          <w:color w:val="000000"/>
          <w:sz w:val="28"/>
          <w:szCs w:val="28"/>
        </w:rPr>
        <w:t>Городьковского</w:t>
      </w:r>
      <w:r w:rsidRPr="00313B5D">
        <w:rPr>
          <w:bCs/>
          <w:color w:val="000000"/>
          <w:sz w:val="28"/>
          <w:szCs w:val="28"/>
        </w:rPr>
        <w:t xml:space="preserve"> с/с)</w:t>
      </w:r>
      <w:r w:rsidR="00C66D3A">
        <w:rPr>
          <w:bCs/>
          <w:color w:val="000000"/>
          <w:sz w:val="28"/>
          <w:szCs w:val="28"/>
        </w:rPr>
        <w:t xml:space="preserve">, </w:t>
      </w:r>
      <w:r w:rsidRPr="00313B5D">
        <w:rPr>
          <w:bCs/>
          <w:color w:val="000000"/>
          <w:sz w:val="28"/>
          <w:szCs w:val="28"/>
        </w:rPr>
        <w:t>Подберезская  АВОП (</w:t>
      </w:r>
      <w:r w:rsidR="00C66D3A" w:rsidRPr="00C66D3A">
        <w:rPr>
          <w:bCs/>
          <w:color w:val="000000"/>
          <w:sz w:val="28"/>
          <w:szCs w:val="28"/>
        </w:rPr>
        <w:t>обслуживает</w:t>
      </w:r>
      <w:r w:rsidR="00F77526">
        <w:rPr>
          <w:bCs/>
          <w:color w:val="000000"/>
          <w:sz w:val="28"/>
          <w:szCs w:val="28"/>
        </w:rPr>
        <w:t xml:space="preserve"> </w:t>
      </w:r>
      <w:r w:rsidR="00C66D3A" w:rsidRPr="00C66D3A">
        <w:rPr>
          <w:bCs/>
          <w:color w:val="000000"/>
          <w:sz w:val="28"/>
          <w:szCs w:val="28"/>
        </w:rPr>
        <w:t>часть</w:t>
      </w:r>
      <w:r w:rsidR="00C66D3A">
        <w:rPr>
          <w:bCs/>
          <w:color w:val="000000"/>
          <w:sz w:val="28"/>
          <w:szCs w:val="28"/>
        </w:rPr>
        <w:t xml:space="preserve"> </w:t>
      </w:r>
      <w:r w:rsidR="00C66D3A">
        <w:rPr>
          <w:bCs/>
          <w:color w:val="000000"/>
          <w:sz w:val="28"/>
          <w:szCs w:val="28"/>
        </w:rPr>
        <w:lastRenderedPageBreak/>
        <w:t>населения</w:t>
      </w:r>
      <w:r w:rsidR="00F77526">
        <w:rPr>
          <w:bCs/>
          <w:color w:val="000000"/>
          <w:sz w:val="28"/>
          <w:szCs w:val="28"/>
        </w:rPr>
        <w:t xml:space="preserve"> </w:t>
      </w:r>
      <w:r w:rsidR="00C66D3A">
        <w:rPr>
          <w:bCs/>
          <w:color w:val="000000"/>
          <w:sz w:val="28"/>
          <w:szCs w:val="28"/>
        </w:rPr>
        <w:t>Городьковского</w:t>
      </w:r>
      <w:r w:rsidRPr="00313B5D">
        <w:rPr>
          <w:bCs/>
          <w:color w:val="000000"/>
          <w:sz w:val="28"/>
          <w:szCs w:val="28"/>
        </w:rPr>
        <w:t xml:space="preserve"> с/с)</w:t>
      </w:r>
      <w:r w:rsidR="00C66D3A">
        <w:rPr>
          <w:bCs/>
          <w:color w:val="000000"/>
          <w:sz w:val="28"/>
          <w:szCs w:val="28"/>
        </w:rPr>
        <w:t xml:space="preserve">, </w:t>
      </w:r>
      <w:r w:rsidRPr="00313B5D">
        <w:rPr>
          <w:bCs/>
          <w:color w:val="000000"/>
          <w:sz w:val="28"/>
          <w:szCs w:val="28"/>
        </w:rPr>
        <w:t>Першайская  АВОП (</w:t>
      </w:r>
      <w:r w:rsidR="00C66D3A" w:rsidRPr="00C66D3A">
        <w:rPr>
          <w:bCs/>
          <w:color w:val="000000"/>
          <w:sz w:val="28"/>
          <w:szCs w:val="28"/>
        </w:rPr>
        <w:t xml:space="preserve">обслуживает </w:t>
      </w:r>
      <w:r w:rsidR="00C66D3A">
        <w:rPr>
          <w:bCs/>
          <w:color w:val="000000"/>
          <w:sz w:val="28"/>
          <w:szCs w:val="28"/>
        </w:rPr>
        <w:t>население</w:t>
      </w:r>
      <w:r w:rsidR="00F77526">
        <w:rPr>
          <w:bCs/>
          <w:color w:val="000000"/>
          <w:sz w:val="28"/>
          <w:szCs w:val="28"/>
        </w:rPr>
        <w:t xml:space="preserve"> </w:t>
      </w:r>
      <w:r w:rsidR="00C66D3A">
        <w:rPr>
          <w:bCs/>
          <w:color w:val="000000"/>
          <w:sz w:val="28"/>
          <w:szCs w:val="28"/>
        </w:rPr>
        <w:t>Першайского</w:t>
      </w:r>
      <w:r w:rsidRPr="00313B5D">
        <w:rPr>
          <w:bCs/>
          <w:color w:val="000000"/>
          <w:sz w:val="28"/>
          <w:szCs w:val="28"/>
        </w:rPr>
        <w:t xml:space="preserve"> с/с)</w:t>
      </w:r>
      <w:r w:rsidR="00C66D3A">
        <w:rPr>
          <w:bCs/>
          <w:color w:val="000000"/>
          <w:sz w:val="28"/>
          <w:szCs w:val="28"/>
        </w:rPr>
        <w:t>.</w:t>
      </w:r>
    </w:p>
    <w:p w:rsidR="00AE3CB5" w:rsidRDefault="007F4D18" w:rsidP="00313B5D">
      <w:pPr>
        <w:ind w:firstLine="709"/>
        <w:jc w:val="both"/>
        <w:rPr>
          <w:bCs/>
          <w:color w:val="000000"/>
          <w:sz w:val="28"/>
          <w:szCs w:val="28"/>
        </w:rPr>
      </w:pPr>
      <w:r>
        <w:rPr>
          <w:sz w:val="28"/>
          <w:szCs w:val="28"/>
        </w:rPr>
        <w:t>Индекс здоровья в Воложинском районе (33,4) выше, чем с</w:t>
      </w:r>
      <w:r w:rsidR="00AE3CB5">
        <w:rPr>
          <w:sz w:val="28"/>
          <w:szCs w:val="28"/>
        </w:rPr>
        <w:t xml:space="preserve">реди </w:t>
      </w:r>
      <w:r w:rsidR="00AE3CB5" w:rsidRPr="00FC58BF">
        <w:rPr>
          <w:sz w:val="28"/>
          <w:szCs w:val="28"/>
        </w:rPr>
        <w:t>групп</w:t>
      </w:r>
      <w:r w:rsidR="00AE3CB5">
        <w:rPr>
          <w:sz w:val="28"/>
          <w:szCs w:val="28"/>
        </w:rPr>
        <w:t>ы</w:t>
      </w:r>
      <w:r w:rsidR="00AE3CB5" w:rsidRPr="00FC58BF">
        <w:rPr>
          <w:sz w:val="28"/>
          <w:szCs w:val="28"/>
        </w:rPr>
        <w:t xml:space="preserve"> аграрно-сельских районов</w:t>
      </w:r>
      <w:r>
        <w:rPr>
          <w:sz w:val="28"/>
          <w:szCs w:val="28"/>
        </w:rPr>
        <w:t>, к которым относится и Воложинский район,</w:t>
      </w:r>
      <w:r w:rsidR="00217EA5">
        <w:rPr>
          <w:sz w:val="28"/>
          <w:szCs w:val="28"/>
        </w:rPr>
        <w:t xml:space="preserve"> </w:t>
      </w:r>
      <w:r>
        <w:rPr>
          <w:sz w:val="28"/>
          <w:szCs w:val="28"/>
        </w:rPr>
        <w:t xml:space="preserve">где </w:t>
      </w:r>
      <w:r w:rsidR="00AE3CB5">
        <w:rPr>
          <w:sz w:val="28"/>
          <w:szCs w:val="28"/>
        </w:rPr>
        <w:t>реги</w:t>
      </w:r>
      <w:r>
        <w:rPr>
          <w:sz w:val="28"/>
          <w:szCs w:val="28"/>
        </w:rPr>
        <w:t>о</w:t>
      </w:r>
      <w:r w:rsidR="00AE3CB5">
        <w:rPr>
          <w:sz w:val="28"/>
          <w:szCs w:val="28"/>
        </w:rPr>
        <w:t xml:space="preserve">нальный индекс здоровья </w:t>
      </w:r>
      <w:r>
        <w:rPr>
          <w:sz w:val="28"/>
          <w:szCs w:val="28"/>
        </w:rPr>
        <w:t xml:space="preserve">составил </w:t>
      </w:r>
      <w:r w:rsidR="00AE3CB5" w:rsidRPr="00FC58BF">
        <w:rPr>
          <w:sz w:val="28"/>
          <w:szCs w:val="28"/>
        </w:rPr>
        <w:t>29,64 %</w:t>
      </w:r>
      <w:r>
        <w:rPr>
          <w:sz w:val="28"/>
          <w:szCs w:val="28"/>
        </w:rPr>
        <w:t>.</w:t>
      </w:r>
    </w:p>
    <w:p w:rsidR="00E86F58" w:rsidRDefault="00E86F58" w:rsidP="00E86F58">
      <w:pPr>
        <w:ind w:firstLine="709"/>
        <w:jc w:val="both"/>
        <w:rPr>
          <w:sz w:val="28"/>
          <w:szCs w:val="28"/>
        </w:rPr>
      </w:pPr>
      <w:r w:rsidRPr="00F00FE1">
        <w:rPr>
          <w:sz w:val="28"/>
          <w:szCs w:val="28"/>
        </w:rPr>
        <w:t xml:space="preserve">На основании расчета индекса здоровья дифференциация территории Воложинского района проведена </w:t>
      </w:r>
      <w:r>
        <w:rPr>
          <w:sz w:val="28"/>
          <w:szCs w:val="28"/>
        </w:rPr>
        <w:t>по врачебным участкам</w:t>
      </w:r>
      <w:r w:rsidR="00F77526">
        <w:rPr>
          <w:sz w:val="28"/>
          <w:szCs w:val="28"/>
        </w:rPr>
        <w:t xml:space="preserve"> </w:t>
      </w:r>
      <w:r w:rsidRPr="00F00FE1">
        <w:rPr>
          <w:sz w:val="28"/>
          <w:szCs w:val="28"/>
        </w:rPr>
        <w:t>(далее – зонированные территории).</w:t>
      </w:r>
      <w:r w:rsidR="00F77526">
        <w:rPr>
          <w:sz w:val="28"/>
          <w:szCs w:val="28"/>
        </w:rPr>
        <w:t xml:space="preserve"> </w:t>
      </w:r>
    </w:p>
    <w:p w:rsidR="00497794" w:rsidRDefault="00497794" w:rsidP="00E86F58">
      <w:pPr>
        <w:ind w:firstLine="709"/>
        <w:jc w:val="both"/>
        <w:rPr>
          <w:b/>
          <w:sz w:val="28"/>
          <w:szCs w:val="28"/>
        </w:rPr>
      </w:pPr>
    </w:p>
    <w:p w:rsidR="00E86F58" w:rsidRDefault="00FF79CC" w:rsidP="00E86F58">
      <w:pPr>
        <w:spacing w:after="160" w:line="280" w:lineRule="exact"/>
        <w:contextualSpacing/>
        <w:jc w:val="center"/>
        <w:rPr>
          <w:b/>
          <w:color w:val="291600"/>
          <w:sz w:val="28"/>
          <w:szCs w:val="28"/>
        </w:rPr>
      </w:pPr>
      <w:r>
        <w:rPr>
          <w:b/>
          <w:color w:val="291600"/>
          <w:sz w:val="28"/>
          <w:szCs w:val="28"/>
        </w:rPr>
        <w:t>6.4.</w:t>
      </w:r>
      <w:r w:rsidR="003E00A4">
        <w:rPr>
          <w:b/>
          <w:color w:val="291600"/>
          <w:sz w:val="28"/>
          <w:szCs w:val="28"/>
        </w:rPr>
        <w:t>Общий перечень ЦУР, с отр</w:t>
      </w:r>
      <w:r w:rsidR="00DE2739">
        <w:rPr>
          <w:b/>
          <w:color w:val="291600"/>
          <w:sz w:val="28"/>
          <w:szCs w:val="28"/>
        </w:rPr>
        <w:t>аже</w:t>
      </w:r>
      <w:r w:rsidR="003E00A4">
        <w:rPr>
          <w:b/>
          <w:color w:val="291600"/>
          <w:sz w:val="28"/>
          <w:szCs w:val="28"/>
        </w:rPr>
        <w:t xml:space="preserve">нием важности </w:t>
      </w:r>
    </w:p>
    <w:p w:rsidR="003E00A4" w:rsidRDefault="003E00A4" w:rsidP="00E86F58">
      <w:pPr>
        <w:spacing w:after="160" w:line="280" w:lineRule="exact"/>
        <w:contextualSpacing/>
        <w:jc w:val="center"/>
        <w:rPr>
          <w:b/>
          <w:color w:val="291600"/>
          <w:sz w:val="28"/>
          <w:szCs w:val="28"/>
        </w:rPr>
      </w:pPr>
      <w:r>
        <w:rPr>
          <w:b/>
          <w:color w:val="291600"/>
          <w:sz w:val="28"/>
          <w:szCs w:val="28"/>
        </w:rPr>
        <w:t>в</w:t>
      </w:r>
      <w:r w:rsidR="00BB12AF">
        <w:rPr>
          <w:b/>
          <w:color w:val="291600"/>
          <w:sz w:val="28"/>
          <w:szCs w:val="28"/>
        </w:rPr>
        <w:t>опросов здоровья среди всех ЦУР.</w:t>
      </w:r>
    </w:p>
    <w:p w:rsidR="00DE2739" w:rsidRPr="00F00FE1" w:rsidRDefault="00DE2739" w:rsidP="00815494">
      <w:pPr>
        <w:tabs>
          <w:tab w:val="left" w:pos="284"/>
          <w:tab w:val="left" w:pos="426"/>
        </w:tabs>
        <w:ind w:right="-1" w:firstLine="709"/>
        <w:jc w:val="both"/>
        <w:rPr>
          <w:bCs/>
          <w:sz w:val="28"/>
          <w:szCs w:val="28"/>
          <w:shd w:val="clear" w:color="auto" w:fill="FFFFFF"/>
        </w:rPr>
      </w:pPr>
      <w:r w:rsidRPr="00F00FE1">
        <w:rPr>
          <w:sz w:val="28"/>
          <w:szCs w:val="28"/>
          <w:shd w:val="clear" w:color="auto" w:fill="FFFFFF"/>
        </w:rPr>
        <w:t xml:space="preserve">Задачи по </w:t>
      </w:r>
      <w:r w:rsidRPr="00F00FE1">
        <w:rPr>
          <w:bCs/>
          <w:sz w:val="28"/>
          <w:szCs w:val="28"/>
          <w:shd w:val="clear" w:color="auto" w:fill="FFFFFF"/>
        </w:rPr>
        <w:t xml:space="preserve">улучшению здоровья народа на основе дальнейшего повышения качества и доступности медицинской помощи всем слоям населения, усиления профилактической направленности при широком вовлечении людей в здоровый образ жизни отражены в Цели №3«Обеспечение здорового образа жизни и содействие благополучию для всех в любом возрасте». </w:t>
      </w:r>
    </w:p>
    <w:p w:rsidR="00E301A3" w:rsidRDefault="002768FD" w:rsidP="00E86F58">
      <w:pPr>
        <w:spacing w:after="160"/>
        <w:ind w:firstLine="709"/>
        <w:contextualSpacing/>
        <w:jc w:val="both"/>
        <w:rPr>
          <w:color w:val="291600"/>
          <w:sz w:val="28"/>
          <w:szCs w:val="28"/>
        </w:rPr>
      </w:pPr>
      <w:r w:rsidRPr="00D27CB2">
        <w:rPr>
          <w:color w:val="291600"/>
          <w:sz w:val="28"/>
          <w:szCs w:val="28"/>
        </w:rPr>
        <w:t>Санитарно-эпидемиологической службе для организации реализации ЦУР в области профилактики болезней и формирования здорового образа жизни делегирован мониторинг 11 индикаторов, определенных на национальном уровне:</w:t>
      </w:r>
    </w:p>
    <w:p w:rsidR="00E301A3" w:rsidRDefault="009B7667" w:rsidP="00E86F58">
      <w:pPr>
        <w:spacing w:after="160"/>
        <w:ind w:firstLine="709"/>
        <w:contextualSpacing/>
        <w:jc w:val="both"/>
        <w:rPr>
          <w:sz w:val="28"/>
          <w:szCs w:val="28"/>
        </w:rPr>
      </w:pPr>
      <w:hyperlink r:id="rId12" w:history="1">
        <w:r w:rsidR="002768FD" w:rsidRPr="00E86F58">
          <w:rPr>
            <w:bCs/>
            <w:sz w:val="28"/>
            <w:szCs w:val="28"/>
          </w:rPr>
          <w:t>Показатель 3.3.1:</w:t>
        </w:r>
      </w:hyperlink>
      <w:r w:rsidR="002768FD" w:rsidRPr="00E86F58">
        <w:rPr>
          <w:sz w:val="28"/>
          <w:szCs w:val="28"/>
        </w:rPr>
        <w:t> «Число новых заражений ВИЧ (оценочное количество) на 1 000 неинфицированных в разбивке по полу и возрасту»;</w:t>
      </w:r>
    </w:p>
    <w:p w:rsidR="002768FD" w:rsidRPr="00E86F58" w:rsidRDefault="009B7667" w:rsidP="00E86F58">
      <w:pPr>
        <w:spacing w:after="160"/>
        <w:ind w:firstLine="709"/>
        <w:contextualSpacing/>
        <w:jc w:val="both"/>
        <w:rPr>
          <w:rFonts w:ascii="Arial" w:hAnsi="Arial" w:cs="Arial"/>
          <w:sz w:val="28"/>
          <w:szCs w:val="28"/>
        </w:rPr>
      </w:pPr>
      <w:hyperlink r:id="rId13" w:history="1">
        <w:r w:rsidR="002768FD" w:rsidRPr="00E86F58">
          <w:rPr>
            <w:bCs/>
            <w:sz w:val="28"/>
            <w:szCs w:val="28"/>
          </w:rPr>
          <w:t>Показатель 3.3.3:</w:t>
        </w:r>
      </w:hyperlink>
      <w:r w:rsidR="002768FD" w:rsidRPr="00E86F58">
        <w:rPr>
          <w:sz w:val="28"/>
          <w:szCs w:val="28"/>
        </w:rPr>
        <w:t> «Заболеваемость малярией на 1 000 человек»;</w:t>
      </w:r>
    </w:p>
    <w:p w:rsidR="00E301A3" w:rsidRDefault="009B7667" w:rsidP="00E86F58">
      <w:pPr>
        <w:ind w:firstLine="709"/>
        <w:contextualSpacing/>
        <w:jc w:val="both"/>
        <w:rPr>
          <w:sz w:val="28"/>
          <w:szCs w:val="28"/>
        </w:rPr>
      </w:pPr>
      <w:hyperlink r:id="rId14" w:history="1">
        <w:r w:rsidR="002768FD" w:rsidRPr="00E86F58">
          <w:rPr>
            <w:bCs/>
            <w:sz w:val="28"/>
            <w:szCs w:val="28"/>
          </w:rPr>
          <w:t>Показатель 3.3.4:</w:t>
        </w:r>
      </w:hyperlink>
      <w:r w:rsidR="002768FD" w:rsidRPr="00E86F58">
        <w:rPr>
          <w:sz w:val="28"/>
          <w:szCs w:val="28"/>
        </w:rPr>
        <w:t> «Заболеваемость гепатитом В на 100 000 человек»;</w:t>
      </w:r>
    </w:p>
    <w:p w:rsidR="002768FD" w:rsidRPr="00E86F58" w:rsidRDefault="009B7667" w:rsidP="00E86F58">
      <w:pPr>
        <w:ind w:firstLine="709"/>
        <w:contextualSpacing/>
        <w:jc w:val="both"/>
        <w:rPr>
          <w:rFonts w:ascii="Arial" w:hAnsi="Arial" w:cs="Arial"/>
          <w:sz w:val="28"/>
          <w:szCs w:val="28"/>
        </w:rPr>
      </w:pPr>
      <w:hyperlink r:id="rId15" w:history="1">
        <w:r w:rsidR="002768FD" w:rsidRPr="00E86F58">
          <w:rPr>
            <w:bCs/>
            <w:sz w:val="28"/>
            <w:szCs w:val="28"/>
          </w:rPr>
          <w:t>Показатель 3.9.1:</w:t>
        </w:r>
      </w:hyperlink>
      <w:r w:rsidR="002768FD" w:rsidRPr="00E86F58">
        <w:rPr>
          <w:sz w:val="28"/>
          <w:szCs w:val="28"/>
        </w:rPr>
        <w:t> «Смертность от загрязнения воздуха в жилых помещениях и атмосферного воздуха»;</w:t>
      </w:r>
    </w:p>
    <w:p w:rsidR="002768FD" w:rsidRPr="00E86F58" w:rsidRDefault="009B7667" w:rsidP="00E86F58">
      <w:pPr>
        <w:ind w:firstLine="709"/>
        <w:contextualSpacing/>
        <w:jc w:val="both"/>
        <w:rPr>
          <w:rFonts w:ascii="Arial" w:hAnsi="Arial" w:cs="Arial"/>
          <w:sz w:val="28"/>
          <w:szCs w:val="28"/>
        </w:rPr>
      </w:pPr>
      <w:hyperlink r:id="rId16" w:history="1">
        <w:r w:rsidR="002768FD" w:rsidRPr="00E86F58">
          <w:rPr>
            <w:bCs/>
            <w:sz w:val="28"/>
            <w:szCs w:val="28"/>
          </w:rPr>
          <w:t>Показатель 3.9.2:</w:t>
        </w:r>
      </w:hyperlink>
      <w:r w:rsidR="002768FD" w:rsidRPr="00E86F58">
        <w:rPr>
          <w:sz w:val="28"/>
          <w:szCs w:val="28"/>
        </w:rPr>
        <w:t>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p w:rsidR="002768FD" w:rsidRPr="00E86F58" w:rsidRDefault="009B7667" w:rsidP="00E86F58">
      <w:pPr>
        <w:ind w:firstLine="709"/>
        <w:contextualSpacing/>
        <w:jc w:val="both"/>
        <w:rPr>
          <w:rFonts w:ascii="Arial" w:hAnsi="Arial" w:cs="Arial"/>
          <w:sz w:val="28"/>
          <w:szCs w:val="28"/>
        </w:rPr>
      </w:pPr>
      <w:hyperlink r:id="rId17" w:history="1">
        <w:r w:rsidR="002768FD" w:rsidRPr="00E86F58">
          <w:rPr>
            <w:bCs/>
            <w:sz w:val="28"/>
            <w:szCs w:val="28"/>
          </w:rPr>
          <w:t>Показатель 3.b.1:</w:t>
        </w:r>
      </w:hyperlink>
      <w:r w:rsidR="002768FD" w:rsidRPr="00E86F58">
        <w:rPr>
          <w:sz w:val="28"/>
          <w:szCs w:val="28"/>
        </w:rPr>
        <w:t> «Доля целевой группы населения, охваченная иммунизацией всеми вакцинами, включенными в национальные программы»;</w:t>
      </w:r>
    </w:p>
    <w:p w:rsidR="002768FD" w:rsidRPr="00E86F58" w:rsidRDefault="009B7667" w:rsidP="00E86F58">
      <w:pPr>
        <w:ind w:firstLine="709"/>
        <w:contextualSpacing/>
        <w:jc w:val="both"/>
        <w:rPr>
          <w:rFonts w:ascii="Arial" w:hAnsi="Arial" w:cs="Arial"/>
          <w:sz w:val="28"/>
          <w:szCs w:val="28"/>
        </w:rPr>
      </w:pPr>
      <w:hyperlink r:id="rId18" w:history="1">
        <w:r w:rsidR="002768FD" w:rsidRPr="00E86F58">
          <w:rPr>
            <w:bCs/>
            <w:sz w:val="28"/>
            <w:szCs w:val="28"/>
          </w:rPr>
          <w:t>Показатель 3.d.1:</w:t>
        </w:r>
      </w:hyperlink>
      <w:r w:rsidR="002768FD" w:rsidRPr="00E86F58">
        <w:rPr>
          <w:sz w:val="28"/>
          <w:szCs w:val="28"/>
        </w:rPr>
        <w:t>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p w:rsidR="002768FD" w:rsidRPr="00E86F58" w:rsidRDefault="009B7667" w:rsidP="00E86F58">
      <w:pPr>
        <w:ind w:firstLine="709"/>
        <w:contextualSpacing/>
        <w:jc w:val="both"/>
        <w:rPr>
          <w:rFonts w:ascii="Arial" w:hAnsi="Arial" w:cs="Arial"/>
          <w:sz w:val="28"/>
          <w:szCs w:val="28"/>
        </w:rPr>
      </w:pPr>
      <w:hyperlink r:id="rId19" w:history="1">
        <w:r w:rsidR="002768FD" w:rsidRPr="00E86F58">
          <w:rPr>
            <w:bCs/>
            <w:sz w:val="28"/>
            <w:szCs w:val="28"/>
          </w:rPr>
          <w:t>Показатель 6.b.1:</w:t>
        </w:r>
      </w:hyperlink>
      <w:r w:rsidR="002768FD" w:rsidRPr="00E86F58">
        <w:rPr>
          <w:bCs/>
          <w:sz w:val="28"/>
          <w:szCs w:val="28"/>
        </w:rPr>
        <w:t> </w:t>
      </w:r>
      <w:r w:rsidR="002768FD" w:rsidRPr="00E86F58">
        <w:rPr>
          <w:sz w:val="28"/>
          <w:szCs w:val="28"/>
        </w:rPr>
        <w:t>«Доля местных административных единиц, в которых действуют правила и процедуры участия граждан в управлении водными ресурсами и санитарией»;</w:t>
      </w:r>
    </w:p>
    <w:p w:rsidR="002768FD" w:rsidRPr="00E86F58" w:rsidRDefault="009B7667" w:rsidP="00E86F58">
      <w:pPr>
        <w:ind w:firstLine="709"/>
        <w:contextualSpacing/>
        <w:jc w:val="both"/>
        <w:rPr>
          <w:rFonts w:ascii="Arial" w:hAnsi="Arial" w:cs="Arial"/>
          <w:sz w:val="28"/>
          <w:szCs w:val="28"/>
        </w:rPr>
      </w:pPr>
      <w:hyperlink r:id="rId20" w:history="1">
        <w:r w:rsidR="002768FD" w:rsidRPr="00E86F58">
          <w:rPr>
            <w:bCs/>
            <w:sz w:val="28"/>
            <w:szCs w:val="28"/>
          </w:rPr>
          <w:t>Показатель 7.1.2:</w:t>
        </w:r>
      </w:hyperlink>
      <w:r w:rsidR="002768FD" w:rsidRPr="00E86F58">
        <w:rPr>
          <w:sz w:val="28"/>
          <w:szCs w:val="28"/>
        </w:rPr>
        <w:t> «Доступ к чистым источникам энергии и технологиям в быту»;</w:t>
      </w:r>
    </w:p>
    <w:p w:rsidR="0090595F" w:rsidRPr="00D27CB2" w:rsidRDefault="009B7667" w:rsidP="00217EA5">
      <w:pPr>
        <w:ind w:firstLine="709"/>
        <w:contextualSpacing/>
        <w:jc w:val="both"/>
        <w:rPr>
          <w:rFonts w:asciiTheme="minorHAnsi" w:eastAsiaTheme="minorHAnsi" w:hAnsiTheme="minorHAnsi" w:cstheme="minorBidi"/>
          <w:sz w:val="28"/>
          <w:szCs w:val="28"/>
          <w:lang w:eastAsia="en-US"/>
        </w:rPr>
      </w:pPr>
      <w:hyperlink r:id="rId21" w:history="1">
        <w:r w:rsidR="002768FD" w:rsidRPr="00E86F58">
          <w:rPr>
            <w:bCs/>
            <w:sz w:val="28"/>
            <w:szCs w:val="28"/>
          </w:rPr>
          <w:t>Показатель 11.6.2:</w:t>
        </w:r>
      </w:hyperlink>
      <w:r w:rsidR="002768FD" w:rsidRPr="00E86F58">
        <w:rPr>
          <w:sz w:val="28"/>
          <w:szCs w:val="28"/>
        </w:rPr>
        <w:t> «Среднегодовой уровень содержания мелких твердых частиц (класса РМ10) в атмосфере от</w:t>
      </w:r>
      <w:r w:rsidR="00E86F58">
        <w:rPr>
          <w:sz w:val="28"/>
          <w:szCs w:val="28"/>
        </w:rPr>
        <w:t xml:space="preserve">дельных городов (в пересчете на </w:t>
      </w:r>
      <w:r w:rsidR="002768FD" w:rsidRPr="00E86F58">
        <w:rPr>
          <w:sz w:val="28"/>
          <w:szCs w:val="28"/>
        </w:rPr>
        <w:t>численность населения)»; </w:t>
      </w:r>
      <w:r w:rsidR="002768FD" w:rsidRPr="00E86F58">
        <w:rPr>
          <w:bCs/>
          <w:sz w:val="28"/>
          <w:szCs w:val="28"/>
        </w:rPr>
        <w:br/>
      </w:r>
      <w:hyperlink r:id="rId22" w:history="1">
        <w:r w:rsidR="002768FD" w:rsidRPr="00E86F58">
          <w:rPr>
            <w:bCs/>
            <w:sz w:val="28"/>
            <w:szCs w:val="28"/>
          </w:rPr>
          <w:t>Показатель 11.7.1:</w:t>
        </w:r>
      </w:hyperlink>
      <w:r w:rsidR="002768FD" w:rsidRPr="00E86F58">
        <w:rPr>
          <w:sz w:val="28"/>
          <w:szCs w:val="28"/>
        </w:rPr>
        <w:t> «Средняя доля застроенной городской территории, относящейся к открытым для всех общественным местам, с указанием доступности в разбивке по полу, во</w:t>
      </w:r>
      <w:r w:rsidR="002768FD" w:rsidRPr="00E86F58">
        <w:rPr>
          <w:color w:val="291600"/>
          <w:sz w:val="28"/>
          <w:szCs w:val="28"/>
        </w:rPr>
        <w:t>зрасту и признаку инвалидности».</w:t>
      </w:r>
    </w:p>
    <w:p w:rsidR="002768FD" w:rsidRPr="00D27CB2" w:rsidRDefault="002768FD" w:rsidP="00E01E70">
      <w:pPr>
        <w:pStyle w:val="1"/>
        <w:ind w:firstLine="709"/>
        <w:rPr>
          <w:b w:val="0"/>
          <w:sz w:val="28"/>
          <w:szCs w:val="28"/>
        </w:rPr>
      </w:pPr>
      <w:r w:rsidRPr="00D27CB2">
        <w:rPr>
          <w:sz w:val="28"/>
          <w:szCs w:val="28"/>
        </w:rPr>
        <w:t xml:space="preserve">Цель 3: </w:t>
      </w:r>
      <w:r w:rsidRPr="00E01E70">
        <w:rPr>
          <w:b w:val="0"/>
          <w:sz w:val="28"/>
          <w:szCs w:val="28"/>
        </w:rPr>
        <w:t xml:space="preserve">Обеспечение здорового образа жизни и содействие благополучию для всех в любом возрасте. </w:t>
      </w:r>
      <w:r w:rsidRPr="00D27CB2">
        <w:rPr>
          <w:b w:val="0"/>
          <w:sz w:val="28"/>
          <w:szCs w:val="28"/>
        </w:rPr>
        <w:t xml:space="preserve">Обеспечение здорового образа жизни и содействие благополучию для всех в любом возрасте — важные составляющие устойчивого развития. Были предприняты важные меры для увеличения продолжительности жизни и борьбы с распространенными причинами материнской и детской смертности. </w:t>
      </w:r>
    </w:p>
    <w:p w:rsidR="002768FD" w:rsidRPr="00D27CB2" w:rsidRDefault="002768FD" w:rsidP="00BB12AF">
      <w:pPr>
        <w:ind w:firstLine="709"/>
        <w:jc w:val="both"/>
        <w:rPr>
          <w:sz w:val="28"/>
          <w:szCs w:val="28"/>
        </w:rPr>
      </w:pPr>
      <w:r w:rsidRPr="00D27CB2">
        <w:rPr>
          <w:sz w:val="28"/>
          <w:szCs w:val="28"/>
        </w:rPr>
        <w:t>Задачи:</w:t>
      </w:r>
    </w:p>
    <w:p w:rsidR="002768FD" w:rsidRPr="00D27CB2" w:rsidRDefault="002768FD" w:rsidP="00BB12AF">
      <w:pPr>
        <w:ind w:firstLine="709"/>
        <w:jc w:val="both"/>
        <w:rPr>
          <w:sz w:val="28"/>
          <w:szCs w:val="28"/>
        </w:rPr>
      </w:pPr>
      <w:r w:rsidRPr="00D27CB2">
        <w:rPr>
          <w:sz w:val="28"/>
          <w:szCs w:val="28"/>
        </w:rPr>
        <w:t>К 2030 году снизить глобальный коэффициент материнской смертности до менее 70 случаев на 100 000 живорождений</w:t>
      </w:r>
    </w:p>
    <w:p w:rsidR="002768FD" w:rsidRPr="00D27CB2" w:rsidRDefault="002768FD" w:rsidP="00BB12AF">
      <w:pPr>
        <w:ind w:firstLine="709"/>
        <w:jc w:val="both"/>
        <w:rPr>
          <w:sz w:val="28"/>
          <w:szCs w:val="28"/>
        </w:rPr>
      </w:pPr>
      <w:r w:rsidRPr="00D27CB2">
        <w:rPr>
          <w:sz w:val="28"/>
          <w:szCs w:val="28"/>
        </w:rPr>
        <w:t>К 2030 году положить конец предотвратимой смертности новорожденных и детей в возрасте до 5 лет, при этом все страны должны стремиться уменьшить неонатальную смертность до не более 12 случаев на 1000 живорождений, а смертность в возрасте до 5 лет до не более 25 случаев на 1000 живорождений</w:t>
      </w:r>
      <w:r w:rsidR="007F4D18">
        <w:rPr>
          <w:sz w:val="28"/>
          <w:szCs w:val="28"/>
        </w:rPr>
        <w:t>.</w:t>
      </w:r>
    </w:p>
    <w:p w:rsidR="002768FD" w:rsidRPr="00D27CB2" w:rsidRDefault="002768FD" w:rsidP="00BB12AF">
      <w:pPr>
        <w:ind w:firstLine="709"/>
        <w:jc w:val="both"/>
        <w:rPr>
          <w:sz w:val="28"/>
          <w:szCs w:val="28"/>
        </w:rPr>
      </w:pPr>
      <w:r w:rsidRPr="00D27CB2">
        <w:rPr>
          <w:sz w:val="28"/>
          <w:szCs w:val="28"/>
        </w:rPr>
        <w:t>К 2030 году положить конец эпидемиям СПИДа, туберкулеза, малярии и тропических болезней, и обеспечить борьбу с гепатитом, заболеваниями, передаваемыми через воду, и другими инфекционными заболеваниями</w:t>
      </w:r>
      <w:r w:rsidR="007F4D18">
        <w:rPr>
          <w:sz w:val="28"/>
          <w:szCs w:val="28"/>
        </w:rPr>
        <w:t>.</w:t>
      </w:r>
    </w:p>
    <w:p w:rsidR="002768FD" w:rsidRPr="00D27CB2" w:rsidRDefault="002768FD" w:rsidP="00BB12AF">
      <w:pPr>
        <w:ind w:firstLine="709"/>
        <w:jc w:val="both"/>
        <w:rPr>
          <w:sz w:val="28"/>
          <w:szCs w:val="28"/>
        </w:rPr>
      </w:pPr>
      <w:r w:rsidRPr="00D27CB2">
        <w:rPr>
          <w:sz w:val="28"/>
          <w:szCs w:val="28"/>
        </w:rPr>
        <w:t>К 2030 году уменьшить на треть преждевременную смертность от неинфекционных заболеваний посредством профилактики и лечения и поддержания психического здоровья и благополучия</w:t>
      </w:r>
      <w:r w:rsidR="007F4D18">
        <w:rPr>
          <w:sz w:val="28"/>
          <w:szCs w:val="28"/>
        </w:rPr>
        <w:t>.</w:t>
      </w:r>
    </w:p>
    <w:p w:rsidR="002768FD" w:rsidRPr="00D27CB2" w:rsidRDefault="002768FD" w:rsidP="00BB12AF">
      <w:pPr>
        <w:ind w:firstLine="709"/>
        <w:jc w:val="both"/>
        <w:rPr>
          <w:sz w:val="28"/>
          <w:szCs w:val="28"/>
        </w:rPr>
      </w:pPr>
      <w:r w:rsidRPr="00D27CB2">
        <w:rPr>
          <w:sz w:val="28"/>
          <w:szCs w:val="28"/>
        </w:rPr>
        <w:t>Улучшать профилактику и лечение зависимости от психоактивных веществ, в том числе злоупотребления наркотическими средствами и алкоголем</w:t>
      </w:r>
      <w:r w:rsidR="007F4D18">
        <w:rPr>
          <w:sz w:val="28"/>
          <w:szCs w:val="28"/>
        </w:rPr>
        <w:t>.</w:t>
      </w:r>
    </w:p>
    <w:p w:rsidR="002768FD" w:rsidRPr="00D27CB2" w:rsidRDefault="002768FD" w:rsidP="00BB12AF">
      <w:pPr>
        <w:ind w:firstLine="709"/>
        <w:jc w:val="both"/>
        <w:rPr>
          <w:sz w:val="28"/>
          <w:szCs w:val="28"/>
        </w:rPr>
      </w:pPr>
      <w:r w:rsidRPr="00D27CB2">
        <w:rPr>
          <w:sz w:val="28"/>
          <w:szCs w:val="28"/>
        </w:rPr>
        <w:t>К 2020 году вдвое сократить во всем мире число смертей и травм в результате дорожно-транспортных происшествий</w:t>
      </w:r>
      <w:r w:rsidR="007F4D18">
        <w:rPr>
          <w:sz w:val="28"/>
          <w:szCs w:val="28"/>
        </w:rPr>
        <w:t>.</w:t>
      </w:r>
    </w:p>
    <w:p w:rsidR="002768FD" w:rsidRPr="00D27CB2" w:rsidRDefault="002768FD" w:rsidP="00BB12AF">
      <w:pPr>
        <w:ind w:firstLine="709"/>
        <w:jc w:val="both"/>
        <w:rPr>
          <w:sz w:val="28"/>
          <w:szCs w:val="28"/>
        </w:rPr>
      </w:pPr>
      <w:r w:rsidRPr="00D27CB2">
        <w:rPr>
          <w:sz w:val="28"/>
          <w:szCs w:val="28"/>
        </w:rPr>
        <w:t>К 2030 году обеспечить всеобщий доступ к услугам по охране сексуального и репродуктивного здоровья, включая услуги по планированию семьи</w:t>
      </w:r>
      <w:r w:rsidR="007F4D18">
        <w:rPr>
          <w:sz w:val="28"/>
          <w:szCs w:val="28"/>
        </w:rPr>
        <w:t>.</w:t>
      </w:r>
    </w:p>
    <w:p w:rsidR="002768FD" w:rsidRPr="00D27CB2" w:rsidRDefault="002768FD" w:rsidP="00BB12AF">
      <w:pPr>
        <w:ind w:firstLine="709"/>
        <w:jc w:val="both"/>
        <w:rPr>
          <w:sz w:val="28"/>
          <w:szCs w:val="28"/>
        </w:rPr>
      </w:pPr>
      <w:r w:rsidRPr="00D27CB2">
        <w:rPr>
          <w:sz w:val="28"/>
          <w:szCs w:val="28"/>
        </w:rPr>
        <w:t>К 2030 году существенно сократить количество случаев смерти и заболевания в результате воздействия опасных химических веществ и загрязнения и отравления воздуха, воды и почв</w:t>
      </w:r>
      <w:r w:rsidR="007F4D18">
        <w:rPr>
          <w:sz w:val="28"/>
          <w:szCs w:val="28"/>
        </w:rPr>
        <w:t>.</w:t>
      </w:r>
    </w:p>
    <w:p w:rsidR="002768FD" w:rsidRPr="00D27CB2" w:rsidRDefault="002768FD" w:rsidP="002768FD">
      <w:pPr>
        <w:rPr>
          <w:sz w:val="28"/>
          <w:szCs w:val="28"/>
        </w:rPr>
      </w:pPr>
    </w:p>
    <w:p w:rsidR="00496F24" w:rsidRPr="00D27CB2" w:rsidRDefault="00BA0F9A" w:rsidP="00217EA5">
      <w:pPr>
        <w:pStyle w:val="1"/>
        <w:jc w:val="center"/>
        <w:rPr>
          <w:sz w:val="28"/>
          <w:szCs w:val="28"/>
        </w:rPr>
      </w:pPr>
      <w:r w:rsidRPr="00D27CB2">
        <w:rPr>
          <w:sz w:val="28"/>
          <w:szCs w:val="28"/>
        </w:rPr>
        <w:t>СОСТОЯНИЕ ЗДОРОВЬЯ НАСЕЛЕНИЯ И РИСКИ</w:t>
      </w:r>
      <w:r w:rsidR="00217EA5">
        <w:rPr>
          <w:sz w:val="28"/>
          <w:szCs w:val="28"/>
        </w:rPr>
        <w:t>.</w:t>
      </w:r>
    </w:p>
    <w:p w:rsidR="00EE7120" w:rsidRPr="00D27CB2" w:rsidRDefault="0090595F" w:rsidP="005E68BD">
      <w:pPr>
        <w:pStyle w:val="1"/>
        <w:ind w:firstLine="709"/>
        <w:rPr>
          <w:sz w:val="28"/>
          <w:szCs w:val="28"/>
        </w:rPr>
      </w:pPr>
      <w:r>
        <w:rPr>
          <w:sz w:val="28"/>
          <w:szCs w:val="28"/>
        </w:rPr>
        <w:t>7</w:t>
      </w:r>
      <w:r w:rsidR="00EE7120" w:rsidRPr="00D27CB2">
        <w:rPr>
          <w:sz w:val="28"/>
          <w:szCs w:val="28"/>
        </w:rPr>
        <w:t xml:space="preserve"> Состояние популяционного здоровья.</w:t>
      </w:r>
    </w:p>
    <w:p w:rsidR="00D72B2E" w:rsidRPr="00D27CB2" w:rsidRDefault="0090595F" w:rsidP="00C97B22">
      <w:pPr>
        <w:pStyle w:val="1"/>
        <w:ind w:firstLine="709"/>
        <w:rPr>
          <w:b w:val="0"/>
          <w:sz w:val="28"/>
          <w:szCs w:val="28"/>
        </w:rPr>
      </w:pPr>
      <w:r>
        <w:rPr>
          <w:sz w:val="28"/>
          <w:szCs w:val="28"/>
        </w:rPr>
        <w:t>7.1</w:t>
      </w:r>
      <w:r w:rsidR="00D72B2E" w:rsidRPr="00085241">
        <w:rPr>
          <w:sz w:val="28"/>
          <w:szCs w:val="28"/>
        </w:rPr>
        <w:t xml:space="preserve"> Медико</w:t>
      </w:r>
      <w:r w:rsidR="00D72B2E" w:rsidRPr="00D27CB2">
        <w:rPr>
          <w:sz w:val="28"/>
          <w:szCs w:val="28"/>
        </w:rPr>
        <w:t>-демографический статус</w:t>
      </w:r>
      <w:r w:rsidR="00C97B22" w:rsidRPr="00D27CB2">
        <w:rPr>
          <w:sz w:val="28"/>
          <w:szCs w:val="28"/>
        </w:rPr>
        <w:t>.</w:t>
      </w:r>
    </w:p>
    <w:p w:rsidR="00651D5B" w:rsidRPr="00D27CB2" w:rsidRDefault="007359AD" w:rsidP="00E86F58">
      <w:pPr>
        <w:jc w:val="both"/>
        <w:rPr>
          <w:sz w:val="28"/>
          <w:szCs w:val="28"/>
        </w:rPr>
      </w:pPr>
      <w:r w:rsidRPr="00D27CB2">
        <w:rPr>
          <w:b/>
          <w:sz w:val="28"/>
          <w:szCs w:val="28"/>
        </w:rPr>
        <w:t xml:space="preserve">          Численность населения</w:t>
      </w:r>
      <w:r w:rsidRPr="00D27CB2">
        <w:rPr>
          <w:sz w:val="28"/>
          <w:szCs w:val="28"/>
        </w:rPr>
        <w:t xml:space="preserve">. </w:t>
      </w:r>
      <w:r w:rsidR="00651D5B" w:rsidRPr="00D27CB2">
        <w:rPr>
          <w:sz w:val="28"/>
          <w:szCs w:val="28"/>
        </w:rPr>
        <w:t xml:space="preserve">Демографическая ситуация в Воложинском районе в последние годы имеет ряд как положительных, так и негативных тенденций. </w:t>
      </w:r>
    </w:p>
    <w:p w:rsidR="00280868" w:rsidRDefault="00ED642C" w:rsidP="00651D5B">
      <w:pPr>
        <w:ind w:firstLine="709"/>
        <w:jc w:val="both"/>
        <w:rPr>
          <w:sz w:val="28"/>
          <w:szCs w:val="28"/>
        </w:rPr>
      </w:pPr>
      <w:r>
        <w:rPr>
          <w:sz w:val="28"/>
          <w:szCs w:val="28"/>
        </w:rPr>
        <w:t>За 30</w:t>
      </w:r>
      <w:r w:rsidR="00651D5B" w:rsidRPr="00D27CB2">
        <w:rPr>
          <w:sz w:val="28"/>
          <w:szCs w:val="28"/>
        </w:rPr>
        <w:t xml:space="preserve"> лет численность населения района снизилась на </w:t>
      </w:r>
      <w:r>
        <w:rPr>
          <w:sz w:val="28"/>
          <w:szCs w:val="28"/>
        </w:rPr>
        <w:t>19446</w:t>
      </w:r>
      <w:r w:rsidR="00651D5B" w:rsidRPr="00D27CB2">
        <w:rPr>
          <w:sz w:val="28"/>
          <w:szCs w:val="28"/>
        </w:rPr>
        <w:t xml:space="preserve"> человек с 53900 в 1990 г. </w:t>
      </w:r>
      <w:r>
        <w:rPr>
          <w:sz w:val="28"/>
          <w:szCs w:val="28"/>
        </w:rPr>
        <w:t>до 34454  в 2020 г.</w:t>
      </w:r>
    </w:p>
    <w:p w:rsidR="00280868" w:rsidRDefault="00280868" w:rsidP="00651D5B">
      <w:pPr>
        <w:ind w:firstLine="709"/>
        <w:jc w:val="both"/>
        <w:rPr>
          <w:sz w:val="28"/>
          <w:szCs w:val="28"/>
        </w:rPr>
      </w:pPr>
      <w:r>
        <w:rPr>
          <w:sz w:val="28"/>
          <w:szCs w:val="28"/>
        </w:rPr>
        <w:lastRenderedPageBreak/>
        <w:t xml:space="preserve">За последние пять лет с 2015 г. наметилась тенденция в сторону уменьшения показателя рождаемости (с 11,4 на 1000 населения в 2015 г. до </w:t>
      </w:r>
      <w:r w:rsidRPr="00D27CB2">
        <w:rPr>
          <w:sz w:val="28"/>
          <w:szCs w:val="28"/>
        </w:rPr>
        <w:t xml:space="preserve">9,7  </w:t>
      </w:r>
      <w:r>
        <w:rPr>
          <w:sz w:val="28"/>
          <w:szCs w:val="28"/>
        </w:rPr>
        <w:t>в 2020 г.), увеличению показателя убыли (от -7,7 в 2015 г. до -10,4 в 2020г.), вместе с тем показатель смертности имеет устойчивость и колебался от 19,1 в 2015 г. до 20,1 в 2020 г.).</w:t>
      </w:r>
    </w:p>
    <w:p w:rsidR="00651D5B" w:rsidRPr="00D27CB2" w:rsidRDefault="00651D5B" w:rsidP="00651D5B">
      <w:pPr>
        <w:ind w:firstLine="709"/>
        <w:jc w:val="both"/>
        <w:rPr>
          <w:sz w:val="28"/>
          <w:szCs w:val="28"/>
        </w:rPr>
      </w:pPr>
      <w:r w:rsidRPr="00D27CB2">
        <w:rPr>
          <w:sz w:val="28"/>
          <w:szCs w:val="28"/>
        </w:rPr>
        <w:t>Демографические показатели в Воложинском районе хуже показателей по Минской области и показателей по республике в основном за счет высокой смертности: в 2019 г. смертность в районе оставалась в 1, 6 раза выше, чем в республике и</w:t>
      </w:r>
      <w:r w:rsidR="00280868">
        <w:rPr>
          <w:sz w:val="28"/>
          <w:szCs w:val="28"/>
        </w:rPr>
        <w:t xml:space="preserve"> в </w:t>
      </w:r>
      <w:r w:rsidRPr="00D27CB2">
        <w:rPr>
          <w:sz w:val="28"/>
          <w:szCs w:val="28"/>
        </w:rPr>
        <w:t xml:space="preserve"> 1,5 раза выше, чем в Минской области.</w:t>
      </w:r>
    </w:p>
    <w:p w:rsidR="00651D5B" w:rsidRPr="00D27CB2" w:rsidRDefault="00280868" w:rsidP="00651D5B">
      <w:pPr>
        <w:ind w:firstLine="709"/>
        <w:jc w:val="both"/>
        <w:rPr>
          <w:sz w:val="28"/>
          <w:szCs w:val="28"/>
        </w:rPr>
      </w:pPr>
      <w:r>
        <w:rPr>
          <w:sz w:val="28"/>
          <w:szCs w:val="28"/>
        </w:rPr>
        <w:t>Показатель е</w:t>
      </w:r>
      <w:r w:rsidR="00651D5B" w:rsidRPr="00D27CB2">
        <w:rPr>
          <w:sz w:val="28"/>
          <w:szCs w:val="28"/>
        </w:rPr>
        <w:t>стественн</w:t>
      </w:r>
      <w:r>
        <w:rPr>
          <w:sz w:val="28"/>
          <w:szCs w:val="28"/>
        </w:rPr>
        <w:t>ой</w:t>
      </w:r>
      <w:r w:rsidR="00651D5B" w:rsidRPr="00D27CB2">
        <w:rPr>
          <w:sz w:val="28"/>
          <w:szCs w:val="28"/>
        </w:rPr>
        <w:t xml:space="preserve"> убыл</w:t>
      </w:r>
      <w:r>
        <w:rPr>
          <w:sz w:val="28"/>
          <w:szCs w:val="28"/>
        </w:rPr>
        <w:t>и</w:t>
      </w:r>
      <w:r w:rsidR="00651D5B" w:rsidRPr="00D27CB2">
        <w:rPr>
          <w:sz w:val="28"/>
          <w:szCs w:val="28"/>
        </w:rPr>
        <w:t xml:space="preserve"> населения Воложин</w:t>
      </w:r>
      <w:r>
        <w:rPr>
          <w:sz w:val="28"/>
          <w:szCs w:val="28"/>
        </w:rPr>
        <w:t>ского района в 2019 г. превысил</w:t>
      </w:r>
      <w:r w:rsidR="00651D5B" w:rsidRPr="00D27CB2">
        <w:rPr>
          <w:sz w:val="28"/>
          <w:szCs w:val="28"/>
        </w:rPr>
        <w:t xml:space="preserve"> убыль населения Минской области в 2,8 раза, убыль по Республике Беларусь – в 3,1 раза.</w:t>
      </w:r>
    </w:p>
    <w:p w:rsidR="00651D5B" w:rsidRPr="00D27CB2" w:rsidRDefault="00651D5B" w:rsidP="00651D5B">
      <w:pPr>
        <w:jc w:val="both"/>
        <w:rPr>
          <w:sz w:val="28"/>
          <w:szCs w:val="28"/>
        </w:rPr>
      </w:pPr>
      <w:r w:rsidRPr="00D27CB2">
        <w:rPr>
          <w:sz w:val="28"/>
          <w:szCs w:val="28"/>
        </w:rPr>
        <w:t xml:space="preserve">          Продолжает оставаться низкой доля детского населения в структуре населения, увеличивается доля лиц старше 60 лет. </w:t>
      </w:r>
    </w:p>
    <w:p w:rsidR="00651D5B" w:rsidRPr="00D27CB2" w:rsidRDefault="00651D5B" w:rsidP="00651D5B">
      <w:pPr>
        <w:ind w:firstLine="709"/>
        <w:jc w:val="both"/>
        <w:rPr>
          <w:sz w:val="28"/>
          <w:szCs w:val="28"/>
        </w:rPr>
      </w:pPr>
      <w:r w:rsidRPr="00D27CB2">
        <w:rPr>
          <w:sz w:val="28"/>
          <w:szCs w:val="28"/>
        </w:rPr>
        <w:t xml:space="preserve">Если  в 1990 г. доля лиц старше трудоспособного возраста в районе составляла  17%,  то в 2019 г. - 31,2%, </w:t>
      </w:r>
      <w:r w:rsidR="008C3143">
        <w:rPr>
          <w:sz w:val="28"/>
          <w:szCs w:val="28"/>
        </w:rPr>
        <w:t xml:space="preserve">в 2020 г. – 29,6%, </w:t>
      </w:r>
      <w:r w:rsidRPr="00D27CB2">
        <w:rPr>
          <w:sz w:val="28"/>
          <w:szCs w:val="28"/>
        </w:rPr>
        <w:t xml:space="preserve"> в то время как  по Минской области этот показатель </w:t>
      </w:r>
      <w:r w:rsidR="008C3143">
        <w:rPr>
          <w:sz w:val="28"/>
          <w:szCs w:val="28"/>
        </w:rPr>
        <w:t>ниже и составил в 2019 г. -  25,3%, в  2020 – 24,1%.</w:t>
      </w:r>
    </w:p>
    <w:p w:rsidR="00F32022" w:rsidRPr="00B5327C" w:rsidRDefault="00B037CC" w:rsidP="00B037CC">
      <w:pPr>
        <w:ind w:firstLine="709"/>
        <w:jc w:val="both"/>
        <w:rPr>
          <w:b/>
          <w:sz w:val="28"/>
          <w:szCs w:val="28"/>
        </w:rPr>
      </w:pPr>
      <w:r w:rsidRPr="00F00FE1">
        <w:rPr>
          <w:sz w:val="28"/>
          <w:szCs w:val="28"/>
        </w:rPr>
        <w:t>В районе преобладает сельское население. Если в Минской области в среднегодовой численности населения в</w:t>
      </w:r>
      <w:r w:rsidR="00CD784C">
        <w:rPr>
          <w:sz w:val="28"/>
          <w:szCs w:val="28"/>
        </w:rPr>
        <w:t xml:space="preserve"> 2020</w:t>
      </w:r>
      <w:r w:rsidRPr="00F00FE1">
        <w:rPr>
          <w:sz w:val="28"/>
          <w:szCs w:val="28"/>
        </w:rPr>
        <w:t xml:space="preserve"> г. доля сел</w:t>
      </w:r>
      <w:r>
        <w:rPr>
          <w:sz w:val="28"/>
          <w:szCs w:val="28"/>
        </w:rPr>
        <w:t xml:space="preserve">ьского населения  составила </w:t>
      </w:r>
      <w:r w:rsidR="00CD784C">
        <w:rPr>
          <w:sz w:val="28"/>
          <w:szCs w:val="28"/>
        </w:rPr>
        <w:t>45,1</w:t>
      </w:r>
      <w:r w:rsidRPr="00F00FE1">
        <w:rPr>
          <w:sz w:val="28"/>
          <w:szCs w:val="28"/>
        </w:rPr>
        <w:t xml:space="preserve">%, то в Воложинском районе </w:t>
      </w:r>
      <w:r w:rsidR="00CD784C">
        <w:rPr>
          <w:sz w:val="28"/>
          <w:szCs w:val="28"/>
        </w:rPr>
        <w:t>– 59,3</w:t>
      </w:r>
      <w:r w:rsidRPr="00F00FE1">
        <w:rPr>
          <w:sz w:val="28"/>
          <w:szCs w:val="28"/>
          <w:lang w:val="en-US"/>
        </w:rPr>
        <w:t> </w:t>
      </w:r>
      <w:r w:rsidRPr="00F00FE1">
        <w:rPr>
          <w:sz w:val="28"/>
          <w:szCs w:val="28"/>
        </w:rPr>
        <w:t>%.</w:t>
      </w:r>
    </w:p>
    <w:p w:rsidR="00B037CC" w:rsidRPr="00F00FE1" w:rsidRDefault="00B037CC" w:rsidP="00CE71CD">
      <w:pPr>
        <w:ind w:firstLine="709"/>
        <w:jc w:val="both"/>
        <w:rPr>
          <w:sz w:val="28"/>
          <w:szCs w:val="28"/>
        </w:rPr>
      </w:pPr>
    </w:p>
    <w:p w:rsidR="00824E0A" w:rsidRPr="00F00FE1" w:rsidRDefault="00824E0A" w:rsidP="005E68BD">
      <w:pPr>
        <w:jc w:val="both"/>
        <w:rPr>
          <w:sz w:val="28"/>
          <w:szCs w:val="28"/>
        </w:rPr>
      </w:pPr>
      <w:r w:rsidRPr="00F00FE1">
        <w:rPr>
          <w:noProof/>
          <w:sz w:val="28"/>
          <w:szCs w:val="28"/>
        </w:rPr>
        <w:drawing>
          <wp:inline distT="0" distB="0" distL="0" distR="0">
            <wp:extent cx="4857750" cy="2340298"/>
            <wp:effectExtent l="0" t="0" r="0" b="0"/>
            <wp:docPr id="5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17EA5" w:rsidRDefault="00217EA5" w:rsidP="005E68BD">
      <w:pPr>
        <w:ind w:firstLine="709"/>
        <w:jc w:val="both"/>
        <w:rPr>
          <w:b/>
          <w:sz w:val="28"/>
          <w:szCs w:val="28"/>
        </w:rPr>
      </w:pPr>
    </w:p>
    <w:p w:rsidR="00824E0A" w:rsidRPr="00E40F71" w:rsidRDefault="00824E0A" w:rsidP="005E68BD">
      <w:pPr>
        <w:ind w:firstLine="709"/>
        <w:jc w:val="both"/>
        <w:rPr>
          <w:sz w:val="28"/>
          <w:szCs w:val="28"/>
        </w:rPr>
      </w:pPr>
      <w:r w:rsidRPr="00E40F71">
        <w:rPr>
          <w:sz w:val="28"/>
          <w:szCs w:val="28"/>
        </w:rPr>
        <w:t>Рис.1. Основные медико - демографические показатели населения Во</w:t>
      </w:r>
      <w:r w:rsidR="005F6A07" w:rsidRPr="00E40F71">
        <w:rPr>
          <w:sz w:val="28"/>
          <w:szCs w:val="28"/>
        </w:rPr>
        <w:t>ложин</w:t>
      </w:r>
      <w:r w:rsidR="00172630" w:rsidRPr="00E40F71">
        <w:rPr>
          <w:sz w:val="28"/>
          <w:szCs w:val="28"/>
        </w:rPr>
        <w:t>ского района за период 2010-2019</w:t>
      </w:r>
      <w:r w:rsidRPr="00E40F71">
        <w:rPr>
          <w:sz w:val="28"/>
          <w:szCs w:val="28"/>
        </w:rPr>
        <w:t xml:space="preserve"> гг.</w:t>
      </w:r>
    </w:p>
    <w:p w:rsidR="00824E0A" w:rsidRPr="00F00FE1" w:rsidRDefault="00824E0A" w:rsidP="005E68BD">
      <w:pPr>
        <w:ind w:firstLine="709"/>
        <w:jc w:val="both"/>
        <w:rPr>
          <w:sz w:val="28"/>
          <w:szCs w:val="28"/>
        </w:rPr>
      </w:pPr>
    </w:p>
    <w:p w:rsidR="00824E0A" w:rsidRPr="00F00FE1" w:rsidRDefault="00133D16" w:rsidP="0097435C">
      <w:pPr>
        <w:ind w:firstLine="709"/>
        <w:jc w:val="both"/>
        <w:rPr>
          <w:sz w:val="28"/>
          <w:szCs w:val="28"/>
        </w:rPr>
      </w:pPr>
      <w:r>
        <w:rPr>
          <w:sz w:val="28"/>
          <w:szCs w:val="28"/>
        </w:rPr>
        <w:t>Отмечается тенденция снижения доли детского населения в общей структуре с 18,1% в 2015 г. до 16,3% в 2020г., что ниже, чем п</w:t>
      </w:r>
      <w:r w:rsidR="00824E0A" w:rsidRPr="00F00FE1">
        <w:rPr>
          <w:sz w:val="28"/>
          <w:szCs w:val="28"/>
        </w:rPr>
        <w:t>о Минской области</w:t>
      </w:r>
      <w:r>
        <w:rPr>
          <w:sz w:val="28"/>
          <w:szCs w:val="28"/>
        </w:rPr>
        <w:t>:</w:t>
      </w:r>
      <w:r w:rsidR="00217EA5">
        <w:rPr>
          <w:sz w:val="28"/>
          <w:szCs w:val="28"/>
        </w:rPr>
        <w:t xml:space="preserve"> </w:t>
      </w:r>
      <w:r w:rsidR="009F44E6">
        <w:rPr>
          <w:sz w:val="28"/>
          <w:szCs w:val="28"/>
        </w:rPr>
        <w:t>в 2020 г. – 18,3 %.</w:t>
      </w:r>
    </w:p>
    <w:p w:rsidR="006F6A99" w:rsidRDefault="00EF42D7" w:rsidP="0097435C">
      <w:pPr>
        <w:ind w:firstLine="709"/>
        <w:jc w:val="both"/>
        <w:rPr>
          <w:sz w:val="30"/>
          <w:szCs w:val="30"/>
        </w:rPr>
      </w:pPr>
      <w:r w:rsidRPr="00F00FE1">
        <w:rPr>
          <w:sz w:val="28"/>
          <w:szCs w:val="28"/>
        </w:rPr>
        <w:t>Среднегодовая численность населения</w:t>
      </w:r>
      <w:r w:rsidR="00824E0A" w:rsidRPr="00F00FE1">
        <w:rPr>
          <w:sz w:val="28"/>
          <w:szCs w:val="28"/>
        </w:rPr>
        <w:t xml:space="preserve"> в трудоспособном возрасте в районе </w:t>
      </w:r>
      <w:r w:rsidR="004B1E22">
        <w:rPr>
          <w:sz w:val="28"/>
          <w:szCs w:val="28"/>
        </w:rPr>
        <w:t>имеет тенденцию к увеличению и составила</w:t>
      </w:r>
      <w:r w:rsidR="009F44E6">
        <w:rPr>
          <w:sz w:val="28"/>
          <w:szCs w:val="28"/>
        </w:rPr>
        <w:t xml:space="preserve"> в 2020 г. 18664 чел. </w:t>
      </w:r>
      <w:r w:rsidR="009F44E6">
        <w:rPr>
          <w:sz w:val="28"/>
          <w:szCs w:val="28"/>
        </w:rPr>
        <w:lastRenderedPageBreak/>
        <w:t xml:space="preserve">(54,3%), </w:t>
      </w:r>
      <w:r w:rsidR="004B1E22">
        <w:rPr>
          <w:sz w:val="28"/>
          <w:szCs w:val="28"/>
        </w:rPr>
        <w:t xml:space="preserve">в 2019 г. 16952 человек (51,5% от всего населения),  в 2018 г. - </w:t>
      </w:r>
      <w:r w:rsidRPr="00F00FE1">
        <w:rPr>
          <w:sz w:val="28"/>
          <w:szCs w:val="28"/>
        </w:rPr>
        <w:t>16881 человек</w:t>
      </w:r>
      <w:r w:rsidR="004B1E22">
        <w:rPr>
          <w:sz w:val="28"/>
          <w:szCs w:val="28"/>
        </w:rPr>
        <w:t xml:space="preserve"> (</w:t>
      </w:r>
      <w:r w:rsidR="00862580" w:rsidRPr="00F00FE1">
        <w:rPr>
          <w:sz w:val="28"/>
          <w:szCs w:val="28"/>
        </w:rPr>
        <w:t>51% от всего населения</w:t>
      </w:r>
      <w:r w:rsidR="004B1E22">
        <w:rPr>
          <w:sz w:val="28"/>
          <w:szCs w:val="28"/>
        </w:rPr>
        <w:t>)</w:t>
      </w:r>
      <w:r w:rsidR="006F6A99">
        <w:rPr>
          <w:sz w:val="28"/>
          <w:szCs w:val="28"/>
        </w:rPr>
        <w:t xml:space="preserve">, в 2016 г. - </w:t>
      </w:r>
      <w:r w:rsidR="006F6A99">
        <w:rPr>
          <w:sz w:val="30"/>
          <w:szCs w:val="30"/>
        </w:rPr>
        <w:t xml:space="preserve">17147человек ( 50,9 %). </w:t>
      </w:r>
    </w:p>
    <w:p w:rsidR="006F6A99" w:rsidRDefault="00862580" w:rsidP="0097435C">
      <w:pPr>
        <w:ind w:firstLine="709"/>
        <w:jc w:val="both"/>
        <w:rPr>
          <w:sz w:val="28"/>
          <w:szCs w:val="28"/>
        </w:rPr>
      </w:pPr>
      <w:r w:rsidRPr="009F44E6">
        <w:rPr>
          <w:sz w:val="28"/>
          <w:szCs w:val="28"/>
        </w:rPr>
        <w:t>Н</w:t>
      </w:r>
      <w:r w:rsidR="00824E0A" w:rsidRPr="009F44E6">
        <w:rPr>
          <w:sz w:val="28"/>
          <w:szCs w:val="28"/>
        </w:rPr>
        <w:t>аселени</w:t>
      </w:r>
      <w:r w:rsidR="004B1E22" w:rsidRPr="009F44E6">
        <w:rPr>
          <w:sz w:val="28"/>
          <w:szCs w:val="28"/>
        </w:rPr>
        <w:t>е</w:t>
      </w:r>
      <w:r w:rsidR="00824E0A" w:rsidRPr="009F44E6">
        <w:rPr>
          <w:sz w:val="28"/>
          <w:szCs w:val="28"/>
        </w:rPr>
        <w:t xml:space="preserve"> старше трудоспособного возраста </w:t>
      </w:r>
      <w:r w:rsidR="00986CCE" w:rsidRPr="009F44E6">
        <w:rPr>
          <w:sz w:val="28"/>
          <w:szCs w:val="28"/>
        </w:rPr>
        <w:t xml:space="preserve">имеет тенденцию к небольшому снижению и </w:t>
      </w:r>
      <w:r w:rsidR="00906381">
        <w:rPr>
          <w:sz w:val="28"/>
          <w:szCs w:val="28"/>
        </w:rPr>
        <w:t xml:space="preserve">насчитывало </w:t>
      </w:r>
      <w:r w:rsidR="009F44E6">
        <w:rPr>
          <w:sz w:val="28"/>
          <w:szCs w:val="28"/>
        </w:rPr>
        <w:t xml:space="preserve">в 2020 г. 10174 чел. (29,6%), </w:t>
      </w:r>
      <w:r w:rsidR="00E45573" w:rsidRPr="009F44E6">
        <w:rPr>
          <w:sz w:val="28"/>
          <w:szCs w:val="28"/>
        </w:rPr>
        <w:t>в 2019</w:t>
      </w:r>
      <w:r w:rsidR="008C3143">
        <w:rPr>
          <w:sz w:val="28"/>
          <w:szCs w:val="28"/>
        </w:rPr>
        <w:t> </w:t>
      </w:r>
      <w:r w:rsidR="00E45573" w:rsidRPr="009F44E6">
        <w:rPr>
          <w:sz w:val="28"/>
          <w:szCs w:val="28"/>
        </w:rPr>
        <w:t>г.</w:t>
      </w:r>
      <w:r w:rsidR="00704314">
        <w:rPr>
          <w:sz w:val="28"/>
          <w:szCs w:val="28"/>
        </w:rPr>
        <w:t xml:space="preserve">- </w:t>
      </w:r>
      <w:r w:rsidR="00E45573" w:rsidRPr="009F44E6">
        <w:rPr>
          <w:sz w:val="28"/>
          <w:szCs w:val="28"/>
        </w:rPr>
        <w:t xml:space="preserve"> 10275 человек</w:t>
      </w:r>
      <w:r w:rsidR="00704314">
        <w:rPr>
          <w:sz w:val="28"/>
          <w:szCs w:val="28"/>
        </w:rPr>
        <w:t xml:space="preserve"> (</w:t>
      </w:r>
      <w:r w:rsidR="00E45573" w:rsidRPr="009F44E6">
        <w:rPr>
          <w:sz w:val="28"/>
          <w:szCs w:val="28"/>
        </w:rPr>
        <w:t>31,2</w:t>
      </w:r>
      <w:r w:rsidR="00704314">
        <w:rPr>
          <w:sz w:val="28"/>
          <w:szCs w:val="28"/>
        </w:rPr>
        <w:t xml:space="preserve">) </w:t>
      </w:r>
      <w:r w:rsidR="00E45573" w:rsidRPr="009F44E6">
        <w:rPr>
          <w:sz w:val="28"/>
          <w:szCs w:val="28"/>
        </w:rPr>
        <w:t>%</w:t>
      </w:r>
      <w:r w:rsidR="006F6A99">
        <w:rPr>
          <w:sz w:val="28"/>
          <w:szCs w:val="28"/>
        </w:rPr>
        <w:t xml:space="preserve">,2016 г. - </w:t>
      </w:r>
      <w:r w:rsidR="006F6A99">
        <w:rPr>
          <w:sz w:val="30"/>
          <w:szCs w:val="30"/>
        </w:rPr>
        <w:t>10 991</w:t>
      </w:r>
      <w:r w:rsidR="006F6A99" w:rsidRPr="003040ED">
        <w:rPr>
          <w:sz w:val="30"/>
          <w:szCs w:val="30"/>
        </w:rPr>
        <w:t xml:space="preserve"> человек</w:t>
      </w:r>
      <w:r w:rsidR="00704314">
        <w:rPr>
          <w:sz w:val="30"/>
          <w:szCs w:val="30"/>
        </w:rPr>
        <w:t xml:space="preserve"> (</w:t>
      </w:r>
      <w:r w:rsidR="006F6A99">
        <w:rPr>
          <w:sz w:val="30"/>
          <w:szCs w:val="30"/>
        </w:rPr>
        <w:t xml:space="preserve">33 </w:t>
      </w:r>
      <w:r w:rsidR="00704314">
        <w:rPr>
          <w:sz w:val="30"/>
          <w:szCs w:val="30"/>
        </w:rPr>
        <w:t xml:space="preserve">% </w:t>
      </w:r>
      <w:r w:rsidR="006F6A99">
        <w:rPr>
          <w:sz w:val="30"/>
          <w:szCs w:val="30"/>
        </w:rPr>
        <w:t>от всего населения</w:t>
      </w:r>
      <w:r w:rsidR="00704314">
        <w:rPr>
          <w:sz w:val="30"/>
          <w:szCs w:val="30"/>
        </w:rPr>
        <w:t>)</w:t>
      </w:r>
      <w:r w:rsidR="006F6A99">
        <w:rPr>
          <w:sz w:val="30"/>
          <w:szCs w:val="30"/>
        </w:rPr>
        <w:t xml:space="preserve">, в 2015г. – 32, 5 </w:t>
      </w:r>
      <w:r w:rsidR="006F6A99" w:rsidRPr="003040ED">
        <w:rPr>
          <w:sz w:val="30"/>
          <w:szCs w:val="30"/>
        </w:rPr>
        <w:t>% от всего населения</w:t>
      </w:r>
    </w:p>
    <w:p w:rsidR="00725F16" w:rsidRPr="00686286" w:rsidRDefault="00E45573" w:rsidP="0097435C">
      <w:pPr>
        <w:ind w:firstLine="709"/>
        <w:jc w:val="both"/>
        <w:rPr>
          <w:sz w:val="28"/>
          <w:szCs w:val="28"/>
        </w:rPr>
      </w:pPr>
      <w:r w:rsidRPr="00686286">
        <w:rPr>
          <w:sz w:val="28"/>
          <w:szCs w:val="28"/>
        </w:rPr>
        <w:t xml:space="preserve">Причём </w:t>
      </w:r>
      <w:r w:rsidR="00824E0A" w:rsidRPr="00686286">
        <w:rPr>
          <w:sz w:val="28"/>
          <w:szCs w:val="28"/>
        </w:rPr>
        <w:t>в городе доля жителей старше тру</w:t>
      </w:r>
      <w:r w:rsidR="00862580" w:rsidRPr="00686286">
        <w:rPr>
          <w:sz w:val="28"/>
          <w:szCs w:val="28"/>
        </w:rPr>
        <w:t>доспособного возраста составлял</w:t>
      </w:r>
      <w:r w:rsidRPr="00686286">
        <w:rPr>
          <w:sz w:val="28"/>
          <w:szCs w:val="28"/>
        </w:rPr>
        <w:t>а</w:t>
      </w:r>
      <w:r w:rsidR="009F44E6" w:rsidRPr="00686286">
        <w:rPr>
          <w:sz w:val="28"/>
          <w:szCs w:val="28"/>
        </w:rPr>
        <w:t xml:space="preserve">25,3 </w:t>
      </w:r>
      <w:r w:rsidR="00824E0A" w:rsidRPr="00686286">
        <w:rPr>
          <w:sz w:val="28"/>
          <w:szCs w:val="28"/>
        </w:rPr>
        <w:t xml:space="preserve">%, </w:t>
      </w:r>
      <w:r w:rsidRPr="00686286">
        <w:rPr>
          <w:sz w:val="28"/>
          <w:szCs w:val="28"/>
        </w:rPr>
        <w:t>а</w:t>
      </w:r>
      <w:r w:rsidR="00824E0A" w:rsidRPr="00686286">
        <w:rPr>
          <w:sz w:val="28"/>
          <w:szCs w:val="28"/>
        </w:rPr>
        <w:t xml:space="preserve"> на селе </w:t>
      </w:r>
      <w:r w:rsidR="00906381" w:rsidRPr="00686286">
        <w:rPr>
          <w:sz w:val="28"/>
          <w:szCs w:val="28"/>
        </w:rPr>
        <w:t xml:space="preserve">- </w:t>
      </w:r>
      <w:r w:rsidR="007C1E2E" w:rsidRPr="00686286">
        <w:rPr>
          <w:sz w:val="28"/>
          <w:szCs w:val="28"/>
        </w:rPr>
        <w:t>32,6</w:t>
      </w:r>
      <w:r w:rsidR="00824E0A" w:rsidRPr="00686286">
        <w:rPr>
          <w:sz w:val="28"/>
          <w:szCs w:val="28"/>
        </w:rPr>
        <w:t xml:space="preserve">%.    </w:t>
      </w:r>
    </w:p>
    <w:p w:rsidR="00725F16" w:rsidRPr="00686286" w:rsidRDefault="00725F16" w:rsidP="00725F16">
      <w:pPr>
        <w:tabs>
          <w:tab w:val="left" w:pos="1134"/>
        </w:tabs>
        <w:ind w:firstLine="709"/>
        <w:jc w:val="both"/>
        <w:rPr>
          <w:sz w:val="28"/>
          <w:szCs w:val="28"/>
        </w:rPr>
      </w:pPr>
      <w:r w:rsidRPr="00686286">
        <w:rPr>
          <w:sz w:val="28"/>
          <w:szCs w:val="28"/>
        </w:rPr>
        <w:t xml:space="preserve">Прослеживается устойчивое снижение числа абортов: если в 2015 г. количество абортов составило 5,2 на 1000 женщин в возрасте 15-49 лет, то в 2020 г.  в 5 раз меньше - 1.03 на 1000 женщин в возрасте 15-49 лет (проведено 6 абортов), из них в возрасте 15-19 лет -1, 20-34 года – 4, 35 лет и старше – 1. </w:t>
      </w:r>
    </w:p>
    <w:p w:rsidR="00725F16" w:rsidRPr="00686286" w:rsidRDefault="00725F16" w:rsidP="00725F16">
      <w:pPr>
        <w:tabs>
          <w:tab w:val="left" w:pos="1134"/>
        </w:tabs>
        <w:ind w:firstLine="709"/>
        <w:jc w:val="both"/>
        <w:rPr>
          <w:sz w:val="28"/>
          <w:szCs w:val="28"/>
        </w:rPr>
      </w:pPr>
      <w:r w:rsidRPr="00686286">
        <w:rPr>
          <w:sz w:val="28"/>
          <w:szCs w:val="28"/>
        </w:rPr>
        <w:t xml:space="preserve">Не достигнута устойчивость </w:t>
      </w:r>
      <w:r w:rsidR="00606E0D" w:rsidRPr="00686286">
        <w:rPr>
          <w:sz w:val="28"/>
          <w:szCs w:val="28"/>
        </w:rPr>
        <w:t xml:space="preserve">по </w:t>
      </w:r>
      <w:r w:rsidRPr="00686286">
        <w:rPr>
          <w:sz w:val="28"/>
          <w:szCs w:val="28"/>
        </w:rPr>
        <w:t>показател</w:t>
      </w:r>
      <w:r w:rsidR="00606E0D" w:rsidRPr="00686286">
        <w:rPr>
          <w:sz w:val="28"/>
          <w:szCs w:val="28"/>
        </w:rPr>
        <w:t>ю</w:t>
      </w:r>
      <w:r w:rsidRPr="00686286">
        <w:rPr>
          <w:sz w:val="28"/>
          <w:szCs w:val="28"/>
        </w:rPr>
        <w:t xml:space="preserve"> ожидаемой продолжительности предстоящей жизни</w:t>
      </w:r>
      <w:r w:rsidR="00606E0D" w:rsidRPr="00686286">
        <w:rPr>
          <w:sz w:val="28"/>
          <w:szCs w:val="28"/>
        </w:rPr>
        <w:t>,</w:t>
      </w:r>
      <w:r w:rsidR="00CC49F9">
        <w:rPr>
          <w:sz w:val="28"/>
          <w:szCs w:val="28"/>
        </w:rPr>
        <w:t xml:space="preserve"> </w:t>
      </w:r>
      <w:r w:rsidRPr="00686286">
        <w:rPr>
          <w:sz w:val="28"/>
          <w:szCs w:val="28"/>
        </w:rPr>
        <w:t>который снизился с 74,7 лет в 2016 году до  73,8 лет</w:t>
      </w:r>
      <w:r w:rsidR="00606E0D" w:rsidRPr="00686286">
        <w:rPr>
          <w:sz w:val="28"/>
          <w:szCs w:val="28"/>
        </w:rPr>
        <w:t xml:space="preserve"> в 2020 г. </w:t>
      </w:r>
    </w:p>
    <w:p w:rsidR="00275169" w:rsidRPr="00686286" w:rsidRDefault="00275169" w:rsidP="00275169">
      <w:pPr>
        <w:jc w:val="both"/>
        <w:rPr>
          <w:sz w:val="28"/>
          <w:szCs w:val="28"/>
        </w:rPr>
      </w:pPr>
      <w:r w:rsidRPr="00686286">
        <w:rPr>
          <w:sz w:val="28"/>
          <w:szCs w:val="28"/>
        </w:rPr>
        <w:t xml:space="preserve">        Ситуация с рождаемостью напрямую связана с количеством браков. </w:t>
      </w:r>
      <w:r w:rsidR="00606E0D" w:rsidRPr="00686286">
        <w:rPr>
          <w:sz w:val="28"/>
          <w:szCs w:val="28"/>
        </w:rPr>
        <w:t>Отмечается отрицательная динамика: в</w:t>
      </w:r>
      <w:r w:rsidR="00EE5AAE" w:rsidRPr="00686286">
        <w:rPr>
          <w:sz w:val="28"/>
          <w:szCs w:val="28"/>
        </w:rPr>
        <w:t xml:space="preserve"> 2020 г. </w:t>
      </w:r>
      <w:r w:rsidR="00606E0D" w:rsidRPr="00686286">
        <w:rPr>
          <w:sz w:val="28"/>
          <w:szCs w:val="28"/>
        </w:rPr>
        <w:t xml:space="preserve">заключено 117 браков (3,4 на 1000 населения), что в 2,4 раза меньше, чем </w:t>
      </w:r>
      <w:r w:rsidR="00EE5AAE" w:rsidRPr="00686286">
        <w:rPr>
          <w:sz w:val="28"/>
          <w:szCs w:val="28"/>
        </w:rPr>
        <w:t>в 2015</w:t>
      </w:r>
      <w:r w:rsidRPr="00686286">
        <w:rPr>
          <w:sz w:val="28"/>
          <w:szCs w:val="28"/>
        </w:rPr>
        <w:t xml:space="preserve"> г. - 283</w:t>
      </w:r>
      <w:r w:rsidR="00CF7A1D" w:rsidRPr="00686286">
        <w:rPr>
          <w:sz w:val="28"/>
          <w:szCs w:val="28"/>
        </w:rPr>
        <w:t>браков</w:t>
      </w:r>
      <w:r w:rsidR="00EE5AAE" w:rsidRPr="00686286">
        <w:rPr>
          <w:sz w:val="28"/>
          <w:szCs w:val="28"/>
        </w:rPr>
        <w:t xml:space="preserve"> (8</w:t>
      </w:r>
      <w:r w:rsidR="00606E0D" w:rsidRPr="00686286">
        <w:rPr>
          <w:sz w:val="28"/>
          <w:szCs w:val="28"/>
        </w:rPr>
        <w:t>,</w:t>
      </w:r>
      <w:r w:rsidR="00EE5AAE" w:rsidRPr="00686286">
        <w:rPr>
          <w:sz w:val="28"/>
          <w:szCs w:val="28"/>
        </w:rPr>
        <w:t>2 на 1000 населения)</w:t>
      </w:r>
      <w:r w:rsidR="00CF7A1D" w:rsidRPr="00686286">
        <w:rPr>
          <w:sz w:val="28"/>
          <w:szCs w:val="28"/>
        </w:rPr>
        <w:t>. П</w:t>
      </w:r>
      <w:r w:rsidRPr="00686286">
        <w:rPr>
          <w:sz w:val="28"/>
          <w:szCs w:val="28"/>
        </w:rPr>
        <w:t xml:space="preserve">ри этом возросло количество разводов с 73 в 2015г. </w:t>
      </w:r>
      <w:r w:rsidR="00EE5AAE" w:rsidRPr="00686286">
        <w:rPr>
          <w:sz w:val="28"/>
          <w:szCs w:val="28"/>
        </w:rPr>
        <w:t>(2,1 на 1000) до 87 (2,5 на 1000)</w:t>
      </w:r>
      <w:r w:rsidR="00CF7A1D" w:rsidRPr="00686286">
        <w:rPr>
          <w:sz w:val="28"/>
          <w:szCs w:val="28"/>
        </w:rPr>
        <w:t xml:space="preserve"> в 2020 г.</w:t>
      </w:r>
      <w:r w:rsidR="00EE5AAE" w:rsidRPr="00686286">
        <w:rPr>
          <w:sz w:val="28"/>
          <w:szCs w:val="28"/>
        </w:rPr>
        <w:t>.</w:t>
      </w:r>
      <w:r w:rsidR="00CC49F9">
        <w:rPr>
          <w:sz w:val="28"/>
          <w:szCs w:val="28"/>
        </w:rPr>
        <w:t xml:space="preserve"> </w:t>
      </w:r>
      <w:r w:rsidR="00606E0D" w:rsidRPr="00686286">
        <w:rPr>
          <w:sz w:val="28"/>
          <w:szCs w:val="28"/>
        </w:rPr>
        <w:t>В 2020</w:t>
      </w:r>
      <w:r w:rsidR="00CF7A1D" w:rsidRPr="00686286">
        <w:rPr>
          <w:sz w:val="28"/>
          <w:szCs w:val="28"/>
        </w:rPr>
        <w:t> </w:t>
      </w:r>
      <w:r w:rsidR="00606E0D" w:rsidRPr="00686286">
        <w:rPr>
          <w:sz w:val="28"/>
          <w:szCs w:val="28"/>
        </w:rPr>
        <w:t xml:space="preserve">г. </w:t>
      </w:r>
      <w:r w:rsidR="00F77526">
        <w:rPr>
          <w:sz w:val="28"/>
          <w:szCs w:val="28"/>
        </w:rPr>
        <w:t>увелич</w:t>
      </w:r>
      <w:r w:rsidR="00CC49F9">
        <w:rPr>
          <w:sz w:val="28"/>
          <w:szCs w:val="28"/>
        </w:rPr>
        <w:t>ил</w:t>
      </w:r>
      <w:r w:rsidR="00F77526">
        <w:rPr>
          <w:sz w:val="28"/>
          <w:szCs w:val="28"/>
        </w:rPr>
        <w:t>а</w:t>
      </w:r>
      <w:r w:rsidR="00CF7A1D" w:rsidRPr="00686286">
        <w:rPr>
          <w:sz w:val="28"/>
          <w:szCs w:val="28"/>
        </w:rPr>
        <w:t xml:space="preserve">сь </w:t>
      </w:r>
      <w:r w:rsidR="00606E0D" w:rsidRPr="00686286">
        <w:rPr>
          <w:sz w:val="28"/>
          <w:szCs w:val="28"/>
        </w:rPr>
        <w:t xml:space="preserve">доля разводов от количества заключенных браков составила 74,4%, а в 2016 г. - 25, 6%. </w:t>
      </w:r>
    </w:p>
    <w:p w:rsidR="00B037CC" w:rsidRDefault="00275169" w:rsidP="00725F16">
      <w:pPr>
        <w:ind w:firstLine="709"/>
        <w:jc w:val="both"/>
        <w:rPr>
          <w:sz w:val="28"/>
          <w:szCs w:val="28"/>
        </w:rPr>
      </w:pPr>
      <w:r w:rsidRPr="00686286">
        <w:rPr>
          <w:sz w:val="28"/>
          <w:szCs w:val="28"/>
        </w:rPr>
        <w:t xml:space="preserve"> По сравнению с показателями по Минской области в районе заключено большее количество  браков: в районе – </w:t>
      </w:r>
      <w:r w:rsidR="00CF7A1D" w:rsidRPr="00686286">
        <w:rPr>
          <w:sz w:val="28"/>
          <w:szCs w:val="28"/>
        </w:rPr>
        <w:t>3,4</w:t>
      </w:r>
      <w:r w:rsidRPr="00686286">
        <w:rPr>
          <w:sz w:val="28"/>
          <w:szCs w:val="28"/>
        </w:rPr>
        <w:t xml:space="preserve"> на 1000 населения, в области – </w:t>
      </w:r>
      <w:r w:rsidR="00CF7A1D" w:rsidRPr="00686286">
        <w:rPr>
          <w:sz w:val="28"/>
          <w:szCs w:val="28"/>
        </w:rPr>
        <w:t>4</w:t>
      </w:r>
      <w:r w:rsidRPr="00686286">
        <w:rPr>
          <w:sz w:val="28"/>
          <w:szCs w:val="28"/>
        </w:rPr>
        <w:t>,</w:t>
      </w:r>
      <w:r w:rsidR="00CF7A1D" w:rsidRPr="00686286">
        <w:rPr>
          <w:sz w:val="28"/>
          <w:szCs w:val="28"/>
        </w:rPr>
        <w:t>9</w:t>
      </w:r>
      <w:r w:rsidRPr="00686286">
        <w:rPr>
          <w:sz w:val="28"/>
          <w:szCs w:val="28"/>
        </w:rPr>
        <w:t xml:space="preserve">, в республике – </w:t>
      </w:r>
      <w:r w:rsidR="00CF7A1D" w:rsidRPr="00686286">
        <w:rPr>
          <w:sz w:val="28"/>
          <w:szCs w:val="28"/>
        </w:rPr>
        <w:t>5,4</w:t>
      </w:r>
      <w:r w:rsidRPr="00686286">
        <w:rPr>
          <w:sz w:val="28"/>
          <w:szCs w:val="28"/>
        </w:rPr>
        <w:t xml:space="preserve">.Также в Воложинском районе к выбору второй половины относятся более серьёзно: число разводов на 1000 населения составило 2,5, в то время как </w:t>
      </w:r>
      <w:r w:rsidR="00CF7A1D" w:rsidRPr="00686286">
        <w:rPr>
          <w:sz w:val="28"/>
          <w:szCs w:val="28"/>
        </w:rPr>
        <w:t>в области и в республике – 3.7</w:t>
      </w:r>
      <w:r w:rsidRPr="00686286">
        <w:rPr>
          <w:sz w:val="28"/>
          <w:szCs w:val="28"/>
        </w:rPr>
        <w:t xml:space="preserve"> на 1000 населения.  По-прежнему не дорожат в районе узами брака больше среди городского населения: </w:t>
      </w:r>
      <w:r w:rsidR="00CF7A1D" w:rsidRPr="00686286">
        <w:rPr>
          <w:sz w:val="28"/>
          <w:szCs w:val="28"/>
        </w:rPr>
        <w:t xml:space="preserve">показатель разводов в городе составил </w:t>
      </w:r>
      <w:r w:rsidR="00AC26E9" w:rsidRPr="00686286">
        <w:rPr>
          <w:sz w:val="28"/>
          <w:szCs w:val="28"/>
        </w:rPr>
        <w:t>4,3 на 1000 населения, а на селе – 1,3.</w:t>
      </w:r>
    </w:p>
    <w:p w:rsidR="00AC26E9" w:rsidRDefault="00AC26E9" w:rsidP="00725F16">
      <w:pPr>
        <w:ind w:firstLine="709"/>
        <w:jc w:val="both"/>
        <w:rPr>
          <w:b/>
          <w:sz w:val="28"/>
          <w:szCs w:val="28"/>
        </w:rPr>
      </w:pPr>
    </w:p>
    <w:p w:rsidR="00B037CC" w:rsidRDefault="00A53BFB" w:rsidP="001949E4">
      <w:pPr>
        <w:jc w:val="center"/>
        <w:rPr>
          <w:b/>
          <w:sz w:val="28"/>
          <w:szCs w:val="28"/>
        </w:rPr>
      </w:pPr>
      <w:r w:rsidRPr="00F00FE1">
        <w:rPr>
          <w:b/>
          <w:sz w:val="28"/>
          <w:szCs w:val="28"/>
        </w:rPr>
        <w:t>Смертность населения.</w:t>
      </w:r>
    </w:p>
    <w:p w:rsidR="00A53BFB" w:rsidRPr="00F00FE1" w:rsidRDefault="00A53BFB" w:rsidP="001949E4">
      <w:pPr>
        <w:ind w:firstLine="709"/>
        <w:jc w:val="both"/>
        <w:rPr>
          <w:sz w:val="28"/>
          <w:szCs w:val="28"/>
        </w:rPr>
      </w:pPr>
      <w:r w:rsidRPr="00F00FE1">
        <w:rPr>
          <w:sz w:val="28"/>
          <w:szCs w:val="28"/>
        </w:rPr>
        <w:t xml:space="preserve">Важным  индикатором  состояния здоровья  населения  является  уровень младенческой смертности (смертность детей  до 1  года). В странах с развитой рыночной экономикой младенческая смертность находится  в пределах 6-7 случаев на 1000 родившихся детей. </w:t>
      </w:r>
      <w:r w:rsidR="00455D44" w:rsidRPr="00F00FE1">
        <w:rPr>
          <w:sz w:val="28"/>
          <w:szCs w:val="28"/>
        </w:rPr>
        <w:t xml:space="preserve">Количество умерших детей в возрасте до 1 года на 1000 живорожденных </w:t>
      </w:r>
      <w:r w:rsidR="006E3309">
        <w:rPr>
          <w:sz w:val="28"/>
          <w:szCs w:val="28"/>
        </w:rPr>
        <w:t xml:space="preserve">за 2019 г. составило 12,2 (в абсолютных цифрах – 4 человека), </w:t>
      </w:r>
      <w:r w:rsidR="007C1E2E">
        <w:rPr>
          <w:sz w:val="28"/>
          <w:szCs w:val="28"/>
        </w:rPr>
        <w:t>за 2020</w:t>
      </w:r>
      <w:r w:rsidR="00455D44" w:rsidRPr="00F00FE1">
        <w:rPr>
          <w:sz w:val="28"/>
          <w:szCs w:val="28"/>
        </w:rPr>
        <w:t>г. не зарегистрирована.</w:t>
      </w:r>
      <w:r w:rsidR="00B664B4">
        <w:rPr>
          <w:sz w:val="28"/>
          <w:szCs w:val="28"/>
        </w:rPr>
        <w:t xml:space="preserve"> За последние 10 лет </w:t>
      </w:r>
      <w:r w:rsidR="00E53FB0">
        <w:rPr>
          <w:sz w:val="28"/>
          <w:szCs w:val="28"/>
        </w:rPr>
        <w:t>не регистрировалась детская смертность в 2012, 2015, 2018, 2020 г.г.</w:t>
      </w:r>
    </w:p>
    <w:p w:rsidR="000919AD" w:rsidRDefault="00C60BC5" w:rsidP="003A5DC1">
      <w:pPr>
        <w:ind w:firstLine="709"/>
        <w:jc w:val="both"/>
        <w:rPr>
          <w:b/>
          <w:sz w:val="28"/>
          <w:szCs w:val="28"/>
        </w:rPr>
      </w:pPr>
      <w:r w:rsidRPr="00A8493B">
        <w:rPr>
          <w:sz w:val="28"/>
          <w:szCs w:val="28"/>
        </w:rPr>
        <w:t xml:space="preserve">По сравнению с 1990 г. в 2019г. смертность на 100 000 населения от болезней системы кровообращения  возросла в 1,8 раза, что связано с процессом старения  населения и, как следствие, с ростом числа болезней  </w:t>
      </w:r>
      <w:r w:rsidRPr="00A8493B">
        <w:rPr>
          <w:sz w:val="28"/>
          <w:szCs w:val="28"/>
        </w:rPr>
        <w:lastRenderedPageBreak/>
        <w:t>сердца и сосудов; смертность от новообразований за этот период выросла на 22,5%.</w:t>
      </w:r>
    </w:p>
    <w:p w:rsidR="00325223" w:rsidRPr="00F00FE1" w:rsidRDefault="00AA287C" w:rsidP="005E68BD">
      <w:pPr>
        <w:ind w:firstLine="709"/>
        <w:jc w:val="both"/>
        <w:rPr>
          <w:sz w:val="28"/>
          <w:szCs w:val="28"/>
        </w:rPr>
      </w:pPr>
      <w:r>
        <w:rPr>
          <w:sz w:val="28"/>
          <w:szCs w:val="28"/>
        </w:rPr>
        <w:t>В 2019</w:t>
      </w:r>
      <w:r w:rsidR="0085784B">
        <w:rPr>
          <w:sz w:val="28"/>
          <w:szCs w:val="28"/>
        </w:rPr>
        <w:t xml:space="preserve"> г.</w:t>
      </w:r>
      <w:r w:rsidR="00325223" w:rsidRPr="00F00FE1">
        <w:rPr>
          <w:sz w:val="28"/>
          <w:szCs w:val="28"/>
        </w:rPr>
        <w:t xml:space="preserve"> по сравнению с 201</w:t>
      </w:r>
      <w:r w:rsidR="0072203B">
        <w:rPr>
          <w:sz w:val="28"/>
          <w:szCs w:val="28"/>
        </w:rPr>
        <w:t>6</w:t>
      </w:r>
      <w:r w:rsidR="00325223" w:rsidRPr="00F00FE1">
        <w:rPr>
          <w:sz w:val="28"/>
          <w:szCs w:val="28"/>
        </w:rPr>
        <w:t xml:space="preserve">г. </w:t>
      </w:r>
      <w:r w:rsidR="0072203B">
        <w:rPr>
          <w:sz w:val="28"/>
          <w:szCs w:val="28"/>
        </w:rPr>
        <w:t xml:space="preserve">наметилась тенденция к увеличению </w:t>
      </w:r>
      <w:r w:rsidR="00325223" w:rsidRPr="00F00FE1">
        <w:rPr>
          <w:sz w:val="28"/>
          <w:szCs w:val="28"/>
        </w:rPr>
        <w:t xml:space="preserve"> смер</w:t>
      </w:r>
      <w:r w:rsidR="0072203B">
        <w:rPr>
          <w:sz w:val="28"/>
          <w:szCs w:val="28"/>
        </w:rPr>
        <w:t>тности</w:t>
      </w:r>
      <w:r w:rsidR="00596199">
        <w:rPr>
          <w:sz w:val="28"/>
          <w:szCs w:val="28"/>
        </w:rPr>
        <w:t xml:space="preserve"> </w:t>
      </w:r>
      <w:r w:rsidR="0072203B">
        <w:rPr>
          <w:sz w:val="28"/>
          <w:szCs w:val="28"/>
        </w:rPr>
        <w:t>от инфекционных и паразитарных болезней в 5,1 раз,</w:t>
      </w:r>
      <w:r w:rsidR="00596199">
        <w:rPr>
          <w:sz w:val="28"/>
          <w:szCs w:val="28"/>
        </w:rPr>
        <w:t xml:space="preserve"> </w:t>
      </w:r>
      <w:r w:rsidR="0072203B" w:rsidRPr="00F00FE1">
        <w:rPr>
          <w:sz w:val="28"/>
          <w:szCs w:val="28"/>
        </w:rPr>
        <w:t xml:space="preserve">от </w:t>
      </w:r>
      <w:r w:rsidR="0072203B">
        <w:rPr>
          <w:sz w:val="28"/>
          <w:szCs w:val="28"/>
        </w:rPr>
        <w:t>новообразований – на  8,6 %, от болезней органов дыхания – на 17,9 %, болезней нервной системы – на 97,3 %. В то же время наметилась тенденция к снижению смертности от болезней органов пищеварения на 51,6 %, несчастных случаев, отравлений и травм – на 7,4 %.</w:t>
      </w:r>
    </w:p>
    <w:p w:rsidR="00A53BFB" w:rsidRDefault="003A5DC1" w:rsidP="0072203B">
      <w:pPr>
        <w:ind w:firstLine="709"/>
        <w:jc w:val="both"/>
        <w:rPr>
          <w:sz w:val="28"/>
          <w:szCs w:val="28"/>
        </w:rPr>
      </w:pPr>
      <w:r>
        <w:rPr>
          <w:sz w:val="28"/>
          <w:szCs w:val="28"/>
        </w:rPr>
        <w:t>В</w:t>
      </w:r>
      <w:r w:rsidR="00B10E34">
        <w:rPr>
          <w:sz w:val="28"/>
          <w:szCs w:val="28"/>
        </w:rPr>
        <w:t xml:space="preserve"> 2019</w:t>
      </w:r>
      <w:r w:rsidR="00A53BFB" w:rsidRPr="00F00FE1">
        <w:rPr>
          <w:sz w:val="28"/>
          <w:szCs w:val="28"/>
        </w:rPr>
        <w:t xml:space="preserve"> г. смертность на 100 тыс. населения </w:t>
      </w:r>
      <w:r>
        <w:rPr>
          <w:sz w:val="28"/>
          <w:szCs w:val="28"/>
        </w:rPr>
        <w:t xml:space="preserve">по району </w:t>
      </w:r>
      <w:r w:rsidR="00A53BFB" w:rsidRPr="00F00FE1">
        <w:rPr>
          <w:sz w:val="28"/>
          <w:szCs w:val="28"/>
        </w:rPr>
        <w:t>в целом была в</w:t>
      </w:r>
      <w:r w:rsidR="00B10E34">
        <w:rPr>
          <w:sz w:val="28"/>
          <w:szCs w:val="28"/>
        </w:rPr>
        <w:t>ыше о</w:t>
      </w:r>
      <w:r w:rsidR="0085784B">
        <w:rPr>
          <w:sz w:val="28"/>
          <w:szCs w:val="28"/>
        </w:rPr>
        <w:t>бластной на 69,5 %  (в 2018 г.</w:t>
      </w:r>
      <w:r w:rsidR="00B10E34">
        <w:rPr>
          <w:sz w:val="28"/>
          <w:szCs w:val="28"/>
        </w:rPr>
        <w:t xml:space="preserve"> – на 42,8</w:t>
      </w:r>
      <w:r w:rsidR="004B4173" w:rsidRPr="00F00FE1">
        <w:rPr>
          <w:sz w:val="28"/>
          <w:szCs w:val="28"/>
        </w:rPr>
        <w:t>%), смертность</w:t>
      </w:r>
      <w:r w:rsidR="00B10E34">
        <w:rPr>
          <w:sz w:val="28"/>
          <w:szCs w:val="28"/>
        </w:rPr>
        <w:t xml:space="preserve"> от новообразований – выше на 12</w:t>
      </w:r>
      <w:r w:rsidR="004B4173" w:rsidRPr="00F00FE1">
        <w:rPr>
          <w:sz w:val="28"/>
          <w:szCs w:val="28"/>
        </w:rPr>
        <w:t xml:space="preserve">%; смертность от болезней </w:t>
      </w:r>
      <w:r w:rsidR="00B10E34">
        <w:rPr>
          <w:sz w:val="28"/>
          <w:szCs w:val="28"/>
        </w:rPr>
        <w:t>системы кровообращения – на 27,8</w:t>
      </w:r>
      <w:r w:rsidR="004B4173" w:rsidRPr="00F00FE1">
        <w:rPr>
          <w:sz w:val="28"/>
          <w:szCs w:val="28"/>
        </w:rPr>
        <w:t xml:space="preserve">%, </w:t>
      </w:r>
      <w:r w:rsidR="00B10E34">
        <w:rPr>
          <w:sz w:val="28"/>
          <w:szCs w:val="28"/>
        </w:rPr>
        <w:t>болезней нервной системы – на 37,9%; смертность от болезней органов пищеварения была  ниже в 1,5 раза показателей по области;</w:t>
      </w:r>
      <w:r w:rsidR="000E4DBA">
        <w:rPr>
          <w:sz w:val="28"/>
          <w:szCs w:val="28"/>
        </w:rPr>
        <w:t xml:space="preserve"> </w:t>
      </w:r>
      <w:r w:rsidR="004B4173" w:rsidRPr="00F00FE1">
        <w:rPr>
          <w:sz w:val="28"/>
          <w:szCs w:val="28"/>
        </w:rPr>
        <w:t>смертность от несчастных случаев, отравлений и травм</w:t>
      </w:r>
      <w:r w:rsidR="002212A8">
        <w:rPr>
          <w:sz w:val="28"/>
          <w:szCs w:val="28"/>
        </w:rPr>
        <w:t xml:space="preserve"> и смертность от болезней органов дыхания была практически на уровне областных показателей.</w:t>
      </w:r>
    </w:p>
    <w:p w:rsidR="00A53BFB" w:rsidRPr="00F00FE1" w:rsidRDefault="002212A8" w:rsidP="00C818A7">
      <w:pPr>
        <w:ind w:firstLine="709"/>
        <w:jc w:val="both"/>
        <w:rPr>
          <w:sz w:val="28"/>
          <w:szCs w:val="28"/>
        </w:rPr>
      </w:pPr>
      <w:r>
        <w:rPr>
          <w:sz w:val="28"/>
          <w:szCs w:val="28"/>
        </w:rPr>
        <w:t>Больше половины случаев смертности приходится на болезни системы кровообращения – 53,6% в структуре всей смертности, на втором месте смертность от новообразований – 11,5%, на третьем – смертность от болезней нервной системы – 11,3%.</w:t>
      </w:r>
    </w:p>
    <w:p w:rsidR="00A53BFB" w:rsidRPr="00F00FE1" w:rsidRDefault="009F4B07" w:rsidP="005E68BD">
      <w:pPr>
        <w:ind w:firstLine="709"/>
        <w:jc w:val="both"/>
        <w:rPr>
          <w:sz w:val="28"/>
          <w:szCs w:val="28"/>
        </w:rPr>
      </w:pPr>
      <w:r>
        <w:rPr>
          <w:sz w:val="28"/>
          <w:szCs w:val="28"/>
        </w:rPr>
        <w:t>Показатель с</w:t>
      </w:r>
      <w:r w:rsidRPr="00F00FE1">
        <w:rPr>
          <w:sz w:val="28"/>
          <w:szCs w:val="28"/>
        </w:rPr>
        <w:t>мертност</w:t>
      </w:r>
      <w:r>
        <w:rPr>
          <w:sz w:val="28"/>
          <w:szCs w:val="28"/>
        </w:rPr>
        <w:t>и</w:t>
      </w:r>
      <w:r w:rsidRPr="00F00FE1">
        <w:rPr>
          <w:sz w:val="28"/>
          <w:szCs w:val="28"/>
        </w:rPr>
        <w:t xml:space="preserve"> среди сельского населения в районе  </w:t>
      </w:r>
      <w:r w:rsidRPr="00B5327C">
        <w:rPr>
          <w:sz w:val="28"/>
          <w:szCs w:val="28"/>
        </w:rPr>
        <w:t>в 2019 г.</w:t>
      </w:r>
      <w:r>
        <w:rPr>
          <w:sz w:val="28"/>
          <w:szCs w:val="28"/>
        </w:rPr>
        <w:t xml:space="preserve"> составил</w:t>
      </w:r>
      <w:r w:rsidRPr="00B5327C">
        <w:rPr>
          <w:sz w:val="28"/>
          <w:szCs w:val="28"/>
        </w:rPr>
        <w:t xml:space="preserve">  26,8</w:t>
      </w:r>
      <w:r>
        <w:rPr>
          <w:sz w:val="28"/>
          <w:szCs w:val="28"/>
        </w:rPr>
        <w:t xml:space="preserve"> на 1000 населения, что в 2,3 раза выше, чем в  городе -11,6</w:t>
      </w:r>
      <w:r w:rsidRPr="00B5327C">
        <w:rPr>
          <w:sz w:val="28"/>
          <w:szCs w:val="28"/>
        </w:rPr>
        <w:t xml:space="preserve">. </w:t>
      </w:r>
      <w:r w:rsidRPr="00F00FE1">
        <w:rPr>
          <w:sz w:val="28"/>
          <w:szCs w:val="28"/>
        </w:rPr>
        <w:t>Аналоги</w:t>
      </w:r>
      <w:r>
        <w:rPr>
          <w:sz w:val="28"/>
          <w:szCs w:val="28"/>
        </w:rPr>
        <w:t xml:space="preserve">чная картина отмечалась и </w:t>
      </w:r>
      <w:r>
        <w:rPr>
          <w:sz w:val="30"/>
          <w:szCs w:val="30"/>
        </w:rPr>
        <w:t>в 2016 г. показатель смертности на селе в 2,6раз превышал</w:t>
      </w:r>
      <w:r w:rsidRPr="00BF4141">
        <w:rPr>
          <w:sz w:val="30"/>
          <w:szCs w:val="30"/>
        </w:rPr>
        <w:t xml:space="preserve">  смертность в городе: </w:t>
      </w:r>
      <w:r>
        <w:rPr>
          <w:sz w:val="30"/>
          <w:szCs w:val="30"/>
        </w:rPr>
        <w:t xml:space="preserve">28,1., </w:t>
      </w:r>
      <w:r w:rsidRPr="00BF4141">
        <w:rPr>
          <w:sz w:val="30"/>
          <w:szCs w:val="30"/>
        </w:rPr>
        <w:t xml:space="preserve">а в городе – </w:t>
      </w:r>
      <w:r>
        <w:rPr>
          <w:sz w:val="30"/>
          <w:szCs w:val="30"/>
        </w:rPr>
        <w:t>10, 62.</w:t>
      </w:r>
    </w:p>
    <w:p w:rsidR="00A53BFB" w:rsidRPr="00F00FE1" w:rsidRDefault="00A53BFB" w:rsidP="005E68BD">
      <w:pPr>
        <w:ind w:firstLine="709"/>
        <w:jc w:val="both"/>
        <w:rPr>
          <w:sz w:val="28"/>
          <w:szCs w:val="28"/>
        </w:rPr>
      </w:pPr>
      <w:r w:rsidRPr="00F00FE1">
        <w:rPr>
          <w:sz w:val="28"/>
          <w:szCs w:val="28"/>
        </w:rPr>
        <w:t>В т</w:t>
      </w:r>
      <w:r w:rsidR="00B71EA1" w:rsidRPr="00F00FE1">
        <w:rPr>
          <w:sz w:val="28"/>
          <w:szCs w:val="28"/>
        </w:rPr>
        <w:t>р</w:t>
      </w:r>
      <w:r w:rsidR="006333F6">
        <w:rPr>
          <w:sz w:val="28"/>
          <w:szCs w:val="28"/>
        </w:rPr>
        <w:t xml:space="preserve">удоспособном возрасте </w:t>
      </w:r>
      <w:r w:rsidR="0081588A">
        <w:rPr>
          <w:sz w:val="28"/>
          <w:szCs w:val="28"/>
        </w:rPr>
        <w:t xml:space="preserve">в 2019г. </w:t>
      </w:r>
      <w:r w:rsidR="006333F6">
        <w:rPr>
          <w:sz w:val="28"/>
          <w:szCs w:val="28"/>
        </w:rPr>
        <w:t xml:space="preserve">умерло 16 </w:t>
      </w:r>
      <w:r w:rsidRPr="00F00FE1">
        <w:rPr>
          <w:sz w:val="28"/>
          <w:szCs w:val="28"/>
        </w:rPr>
        <w:t xml:space="preserve">% </w:t>
      </w:r>
      <w:r w:rsidR="00B71EA1" w:rsidRPr="00F00FE1">
        <w:rPr>
          <w:sz w:val="28"/>
          <w:szCs w:val="28"/>
        </w:rPr>
        <w:t>о</w:t>
      </w:r>
      <w:r w:rsidR="006333F6">
        <w:rPr>
          <w:sz w:val="28"/>
          <w:szCs w:val="28"/>
        </w:rPr>
        <w:t>т общего количества умерших (106 человек из 661</w:t>
      </w:r>
      <w:r w:rsidR="00B71EA1" w:rsidRPr="00F00FE1">
        <w:rPr>
          <w:sz w:val="28"/>
          <w:szCs w:val="28"/>
        </w:rPr>
        <w:t xml:space="preserve"> всех умерших</w:t>
      </w:r>
      <w:r w:rsidRPr="00F00FE1">
        <w:rPr>
          <w:sz w:val="28"/>
          <w:szCs w:val="28"/>
        </w:rPr>
        <w:t xml:space="preserve">), </w:t>
      </w:r>
      <w:r w:rsidR="00C23504" w:rsidRPr="00F00FE1">
        <w:rPr>
          <w:sz w:val="28"/>
          <w:szCs w:val="28"/>
        </w:rPr>
        <w:t>смертность</w:t>
      </w:r>
      <w:r w:rsidR="000E4DBA">
        <w:rPr>
          <w:sz w:val="28"/>
          <w:szCs w:val="28"/>
        </w:rPr>
        <w:t xml:space="preserve"> </w:t>
      </w:r>
      <w:r w:rsidR="00C23504" w:rsidRPr="00F00FE1">
        <w:rPr>
          <w:sz w:val="28"/>
          <w:szCs w:val="28"/>
        </w:rPr>
        <w:t xml:space="preserve">составила </w:t>
      </w:r>
      <w:r w:rsidR="006333F6">
        <w:rPr>
          <w:sz w:val="28"/>
          <w:szCs w:val="28"/>
        </w:rPr>
        <w:t>6,25 на 1</w:t>
      </w:r>
      <w:r w:rsidR="00C23504" w:rsidRPr="00F00FE1">
        <w:rPr>
          <w:sz w:val="28"/>
          <w:szCs w:val="28"/>
        </w:rPr>
        <w:t xml:space="preserve"> тыс. населения</w:t>
      </w:r>
      <w:r w:rsidR="00B71EA1" w:rsidRPr="00F00FE1">
        <w:rPr>
          <w:sz w:val="28"/>
          <w:szCs w:val="28"/>
        </w:rPr>
        <w:t xml:space="preserve">. </w:t>
      </w:r>
      <w:r w:rsidRPr="00F00FE1">
        <w:rPr>
          <w:sz w:val="28"/>
          <w:szCs w:val="28"/>
        </w:rPr>
        <w:t>Смертность в трудоспособном возрасте на селе (</w:t>
      </w:r>
      <w:r w:rsidR="0081588A">
        <w:rPr>
          <w:sz w:val="28"/>
          <w:szCs w:val="28"/>
        </w:rPr>
        <w:t xml:space="preserve">умерло 69 человек или </w:t>
      </w:r>
      <w:r w:rsidR="00585F8F">
        <w:rPr>
          <w:sz w:val="28"/>
          <w:szCs w:val="28"/>
        </w:rPr>
        <w:t>7,87 на 1</w:t>
      </w:r>
      <w:r w:rsidRPr="00F00FE1">
        <w:rPr>
          <w:sz w:val="28"/>
          <w:szCs w:val="28"/>
        </w:rPr>
        <w:t xml:space="preserve">тыс.) </w:t>
      </w:r>
      <w:r w:rsidR="00B71EA1" w:rsidRPr="00F00FE1">
        <w:rPr>
          <w:sz w:val="28"/>
          <w:szCs w:val="28"/>
        </w:rPr>
        <w:t xml:space="preserve">на </w:t>
      </w:r>
      <w:r w:rsidR="00585F8F">
        <w:rPr>
          <w:sz w:val="28"/>
          <w:szCs w:val="28"/>
        </w:rPr>
        <w:t xml:space="preserve">70 </w:t>
      </w:r>
      <w:r w:rsidR="00B71EA1" w:rsidRPr="00F00FE1">
        <w:rPr>
          <w:sz w:val="28"/>
          <w:szCs w:val="28"/>
        </w:rPr>
        <w:t>%</w:t>
      </w:r>
      <w:r w:rsidRPr="00F00FE1">
        <w:rPr>
          <w:sz w:val="28"/>
          <w:szCs w:val="28"/>
        </w:rPr>
        <w:t xml:space="preserve"> превысила смертность в городе (</w:t>
      </w:r>
      <w:r w:rsidR="0081588A">
        <w:rPr>
          <w:sz w:val="28"/>
          <w:szCs w:val="28"/>
        </w:rPr>
        <w:t xml:space="preserve">умерло 37 человек или </w:t>
      </w:r>
      <w:r w:rsidR="00585F8F">
        <w:rPr>
          <w:sz w:val="28"/>
          <w:szCs w:val="28"/>
        </w:rPr>
        <w:t>4,62 на 1</w:t>
      </w:r>
      <w:r w:rsidRPr="00F00FE1">
        <w:rPr>
          <w:sz w:val="28"/>
          <w:szCs w:val="28"/>
        </w:rPr>
        <w:t xml:space="preserve"> тыс.).</w:t>
      </w:r>
    </w:p>
    <w:p w:rsidR="00701B5A" w:rsidRDefault="00701B5A" w:rsidP="005E68BD">
      <w:pPr>
        <w:ind w:firstLine="709"/>
        <w:jc w:val="both"/>
        <w:rPr>
          <w:sz w:val="28"/>
          <w:szCs w:val="28"/>
        </w:rPr>
      </w:pPr>
      <w:r>
        <w:rPr>
          <w:sz w:val="28"/>
          <w:szCs w:val="28"/>
        </w:rPr>
        <w:t>В 2019</w:t>
      </w:r>
      <w:r w:rsidR="004F5B30" w:rsidRPr="00F00FE1">
        <w:rPr>
          <w:sz w:val="28"/>
          <w:szCs w:val="28"/>
        </w:rPr>
        <w:t xml:space="preserve">г. женщин умерло больше, чем мужчин </w:t>
      </w:r>
      <w:r>
        <w:rPr>
          <w:sz w:val="28"/>
          <w:szCs w:val="28"/>
        </w:rPr>
        <w:t xml:space="preserve">(соответственно 341 и 322 </w:t>
      </w:r>
      <w:r w:rsidR="004F5B30" w:rsidRPr="00F00FE1">
        <w:rPr>
          <w:sz w:val="28"/>
          <w:szCs w:val="28"/>
        </w:rPr>
        <w:t>чел.</w:t>
      </w:r>
      <w:r w:rsidR="003E2F3D">
        <w:rPr>
          <w:sz w:val="28"/>
          <w:szCs w:val="28"/>
        </w:rPr>
        <w:t xml:space="preserve">), </w:t>
      </w:r>
      <w:r w:rsidR="00206F8A">
        <w:rPr>
          <w:sz w:val="28"/>
          <w:szCs w:val="28"/>
        </w:rPr>
        <w:t xml:space="preserve"> но уровень смертности мужчин составил 20,3 на 1000 населения, чт</w:t>
      </w:r>
      <w:r w:rsidR="003E2F3D">
        <w:rPr>
          <w:sz w:val="28"/>
          <w:szCs w:val="28"/>
        </w:rPr>
        <w:t>о на 2,5% выше, чем, у женщин (</w:t>
      </w:r>
      <w:r w:rsidR="00206F8A">
        <w:rPr>
          <w:sz w:val="28"/>
          <w:szCs w:val="28"/>
        </w:rPr>
        <w:t>19,8 на 1000 населения).</w:t>
      </w:r>
      <w:r w:rsidR="003E2F3D">
        <w:rPr>
          <w:sz w:val="28"/>
          <w:szCs w:val="28"/>
        </w:rPr>
        <w:t>В</w:t>
      </w:r>
      <w:r>
        <w:rPr>
          <w:sz w:val="28"/>
          <w:szCs w:val="28"/>
        </w:rPr>
        <w:t xml:space="preserve"> трудоспособном возрасте обратная пропорция: мужчин умерло </w:t>
      </w:r>
      <w:r w:rsidR="00C75179">
        <w:rPr>
          <w:sz w:val="28"/>
          <w:szCs w:val="28"/>
        </w:rPr>
        <w:t>больше, чем женщин в 4,3 раза (</w:t>
      </w:r>
      <w:r>
        <w:rPr>
          <w:sz w:val="28"/>
          <w:szCs w:val="28"/>
        </w:rPr>
        <w:t>соответственно 86 и 20 человек)</w:t>
      </w:r>
      <w:r w:rsidR="005D1405">
        <w:rPr>
          <w:sz w:val="28"/>
          <w:szCs w:val="28"/>
        </w:rPr>
        <w:t>, показатель смертности на 1000 человек у мужчин составил 8,8, у женщин – 2,8.</w:t>
      </w:r>
    </w:p>
    <w:p w:rsidR="0085784B" w:rsidRDefault="0085784B" w:rsidP="005E68BD">
      <w:pPr>
        <w:ind w:firstLine="709"/>
        <w:jc w:val="both"/>
        <w:rPr>
          <w:sz w:val="28"/>
          <w:szCs w:val="28"/>
        </w:rPr>
      </w:pPr>
      <w:r w:rsidRPr="00F00FE1">
        <w:rPr>
          <w:sz w:val="28"/>
          <w:szCs w:val="28"/>
        </w:rPr>
        <w:t xml:space="preserve">Причинами смертности в трудоспособном возрасте явились болезни системы кровообращения </w:t>
      </w:r>
      <w:r>
        <w:rPr>
          <w:sz w:val="28"/>
          <w:szCs w:val="28"/>
        </w:rPr>
        <w:t xml:space="preserve">(36,2% в структуре смертности, умерло 38 человек, 2,24 на 1000 населения), новообразования (23,8% в структуре смертности, умерло 38 человек, 224,2 на 1000 населения); внешние причины (21% в структуре смертности, умерло 22 чел., 129,8 на 1000). </w:t>
      </w:r>
    </w:p>
    <w:p w:rsidR="00A53BFB" w:rsidRDefault="00A53BFB" w:rsidP="008671B3">
      <w:pPr>
        <w:tabs>
          <w:tab w:val="left" w:pos="1134"/>
        </w:tabs>
        <w:ind w:firstLine="709"/>
        <w:jc w:val="both"/>
        <w:rPr>
          <w:sz w:val="28"/>
          <w:szCs w:val="28"/>
        </w:rPr>
      </w:pPr>
      <w:r w:rsidRPr="00F00FE1">
        <w:rPr>
          <w:sz w:val="28"/>
          <w:szCs w:val="28"/>
        </w:rPr>
        <w:t xml:space="preserve">Более высокая смертность мужчин в раннем возрасте приводит к нарушению соотношения между полами в разных возрастных группах. Так, если соотношение мужского и женского населения в районе </w:t>
      </w:r>
      <w:r w:rsidR="00B26EDD">
        <w:rPr>
          <w:sz w:val="28"/>
          <w:szCs w:val="28"/>
        </w:rPr>
        <w:t>составляла в 2020</w:t>
      </w:r>
      <w:r w:rsidR="0085784B">
        <w:rPr>
          <w:sz w:val="28"/>
          <w:szCs w:val="28"/>
        </w:rPr>
        <w:t> г.</w:t>
      </w:r>
      <w:r w:rsidRPr="00F00FE1">
        <w:rPr>
          <w:sz w:val="28"/>
          <w:szCs w:val="28"/>
        </w:rPr>
        <w:t xml:space="preserve"> соответственно 1:1,1</w:t>
      </w:r>
      <w:r w:rsidR="00B26EDD">
        <w:rPr>
          <w:sz w:val="28"/>
          <w:szCs w:val="28"/>
        </w:rPr>
        <w:t>3</w:t>
      </w:r>
      <w:r w:rsidRPr="00F00FE1">
        <w:rPr>
          <w:sz w:val="28"/>
          <w:szCs w:val="28"/>
        </w:rPr>
        <w:t xml:space="preserve">, </w:t>
      </w:r>
      <w:r w:rsidR="00B26EDD">
        <w:rPr>
          <w:sz w:val="28"/>
          <w:szCs w:val="28"/>
        </w:rPr>
        <w:t xml:space="preserve">в возрасте моложе трудоспособного 1,08 : 1,0, </w:t>
      </w:r>
      <w:r w:rsidRPr="00F00FE1">
        <w:rPr>
          <w:sz w:val="28"/>
          <w:szCs w:val="28"/>
        </w:rPr>
        <w:lastRenderedPageBreak/>
        <w:t xml:space="preserve">то в возрасте старше трудоспособного </w:t>
      </w:r>
      <w:r w:rsidR="00B26EDD">
        <w:rPr>
          <w:sz w:val="28"/>
          <w:szCs w:val="28"/>
        </w:rPr>
        <w:t xml:space="preserve">– 1: 2,5, </w:t>
      </w:r>
      <w:r w:rsidRPr="00F00FE1">
        <w:rPr>
          <w:sz w:val="28"/>
          <w:szCs w:val="28"/>
        </w:rPr>
        <w:t>количеств</w:t>
      </w:r>
      <w:r w:rsidR="00B26EDD">
        <w:rPr>
          <w:sz w:val="28"/>
          <w:szCs w:val="28"/>
        </w:rPr>
        <w:t>о женщин уже в 2,5</w:t>
      </w:r>
      <w:r w:rsidRPr="00F00FE1">
        <w:rPr>
          <w:sz w:val="28"/>
          <w:szCs w:val="28"/>
        </w:rPr>
        <w:t xml:space="preserve">раза превышает количество мужчин (в абсолютных цифрах </w:t>
      </w:r>
      <w:r w:rsidR="00B26EDD">
        <w:rPr>
          <w:sz w:val="28"/>
          <w:szCs w:val="28"/>
        </w:rPr>
        <w:t>7271</w:t>
      </w:r>
      <w:r w:rsidRPr="00F00FE1">
        <w:rPr>
          <w:sz w:val="28"/>
          <w:szCs w:val="28"/>
        </w:rPr>
        <w:t xml:space="preserve">женщин и </w:t>
      </w:r>
      <w:r w:rsidR="00B26EDD">
        <w:rPr>
          <w:sz w:val="28"/>
          <w:szCs w:val="28"/>
        </w:rPr>
        <w:t>2903</w:t>
      </w:r>
      <w:r w:rsidRPr="00F00FE1">
        <w:rPr>
          <w:sz w:val="28"/>
          <w:szCs w:val="28"/>
        </w:rPr>
        <w:t xml:space="preserve">мужчин).   </w:t>
      </w:r>
    </w:p>
    <w:p w:rsidR="0085784B" w:rsidRDefault="0085784B" w:rsidP="00AE4AEE">
      <w:pPr>
        <w:tabs>
          <w:tab w:val="left" w:pos="1134"/>
        </w:tabs>
        <w:ind w:firstLine="709"/>
        <w:jc w:val="center"/>
        <w:rPr>
          <w:b/>
          <w:sz w:val="28"/>
          <w:szCs w:val="28"/>
        </w:rPr>
      </w:pPr>
    </w:p>
    <w:p w:rsidR="00F54CDD" w:rsidRDefault="00FF79CC" w:rsidP="006F4A0F">
      <w:pPr>
        <w:tabs>
          <w:tab w:val="left" w:pos="1134"/>
        </w:tabs>
        <w:jc w:val="center"/>
        <w:rPr>
          <w:b/>
          <w:sz w:val="28"/>
          <w:szCs w:val="28"/>
        </w:rPr>
      </w:pPr>
      <w:r>
        <w:rPr>
          <w:b/>
          <w:sz w:val="28"/>
          <w:szCs w:val="28"/>
        </w:rPr>
        <w:t>7</w:t>
      </w:r>
      <w:r w:rsidR="007C1E2E">
        <w:rPr>
          <w:b/>
          <w:sz w:val="28"/>
          <w:szCs w:val="28"/>
        </w:rPr>
        <w:t xml:space="preserve">.2 </w:t>
      </w:r>
      <w:r w:rsidR="00237105">
        <w:rPr>
          <w:b/>
          <w:sz w:val="28"/>
          <w:szCs w:val="28"/>
        </w:rPr>
        <w:t>Заболеваемость населения, обусловленная социально-</w:t>
      </w:r>
      <w:r w:rsidR="0031294E">
        <w:rPr>
          <w:b/>
          <w:sz w:val="28"/>
          <w:szCs w:val="28"/>
        </w:rPr>
        <w:t>г</w:t>
      </w:r>
      <w:r w:rsidR="00237105">
        <w:rPr>
          <w:b/>
          <w:sz w:val="28"/>
          <w:szCs w:val="28"/>
        </w:rPr>
        <w:t>игиеническими факторами</w:t>
      </w:r>
      <w:r w:rsidR="00E01E70">
        <w:rPr>
          <w:b/>
          <w:sz w:val="28"/>
          <w:szCs w:val="28"/>
        </w:rPr>
        <w:t>(демографическими</w:t>
      </w:r>
      <w:r w:rsidRPr="00FF79CC">
        <w:rPr>
          <w:b/>
          <w:sz w:val="28"/>
          <w:szCs w:val="28"/>
        </w:rPr>
        <w:t>, химическими, физическими, биологическими, социальными, экономическими, поведенческими)среды жизнедеятельности</w:t>
      </w:r>
      <w:r w:rsidR="00237105">
        <w:rPr>
          <w:b/>
          <w:sz w:val="28"/>
          <w:szCs w:val="28"/>
        </w:rPr>
        <w:t>.</w:t>
      </w:r>
    </w:p>
    <w:p w:rsidR="006F4A0F" w:rsidRDefault="006F4A0F" w:rsidP="006F4A0F">
      <w:pPr>
        <w:tabs>
          <w:tab w:val="left" w:pos="1134"/>
        </w:tabs>
        <w:jc w:val="center"/>
        <w:rPr>
          <w:b/>
          <w:sz w:val="28"/>
          <w:szCs w:val="28"/>
        </w:rPr>
      </w:pPr>
    </w:p>
    <w:p w:rsidR="00F54CDD" w:rsidRDefault="00F54CDD" w:rsidP="007B586C">
      <w:pPr>
        <w:autoSpaceDE w:val="0"/>
        <w:autoSpaceDN w:val="0"/>
        <w:adjustRightInd w:val="0"/>
        <w:jc w:val="center"/>
        <w:rPr>
          <w:rFonts w:eastAsiaTheme="minorHAnsi"/>
          <w:b/>
          <w:sz w:val="28"/>
          <w:szCs w:val="28"/>
          <w:lang w:eastAsia="en-US"/>
        </w:rPr>
      </w:pPr>
      <w:r w:rsidRPr="00F54CDD">
        <w:rPr>
          <w:rFonts w:eastAsiaTheme="minorHAnsi"/>
          <w:b/>
          <w:sz w:val="28"/>
          <w:szCs w:val="28"/>
          <w:lang w:eastAsia="en-US"/>
        </w:rPr>
        <w:t>Заболеваемость детского населения.</w:t>
      </w:r>
    </w:p>
    <w:p w:rsidR="00F54CDD" w:rsidRDefault="00F54CDD" w:rsidP="00F54CD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Дети и подростки являются наиболее чувствительной возрастной группой к неблагоприятным воздействиям различных факторов окружающей среды. Поэтому системный подход к изучению здоровья детского населения, основанный на выявлении влияния факторов риска, является актуальным.</w:t>
      </w:r>
    </w:p>
    <w:p w:rsidR="0090500C" w:rsidRPr="00D27CB2" w:rsidRDefault="0090500C" w:rsidP="00F54CDD">
      <w:pPr>
        <w:autoSpaceDE w:val="0"/>
        <w:autoSpaceDN w:val="0"/>
        <w:adjustRightInd w:val="0"/>
        <w:ind w:firstLine="709"/>
        <w:jc w:val="both"/>
        <w:rPr>
          <w:sz w:val="28"/>
          <w:szCs w:val="28"/>
        </w:rPr>
      </w:pPr>
      <w:r w:rsidRPr="00D27CB2">
        <w:rPr>
          <w:b/>
          <w:sz w:val="28"/>
          <w:szCs w:val="28"/>
        </w:rPr>
        <w:t xml:space="preserve">Заболеваемость детского населения с впервые в жизни установленным диагнозом </w:t>
      </w:r>
      <w:r w:rsidRPr="00D27CB2">
        <w:rPr>
          <w:sz w:val="28"/>
          <w:szCs w:val="28"/>
        </w:rPr>
        <w:t xml:space="preserve"> в динамике за  10-летний период имеет тенденцию к росту (2010 г. – 1 341,4 на 1 000 детского населения, 2020 г. – 1 512,74 на 1 000 детского населения). Заболеваемость выросла на 11.3%. Областной показатель в 2020 году составил 1377,34 на 1 000 детского населения  и уменьшился по сравнению с 2010 годом на 27.1%.</w:t>
      </w:r>
    </w:p>
    <w:p w:rsidR="0090500C" w:rsidRDefault="0090500C" w:rsidP="0090500C">
      <w:pPr>
        <w:ind w:firstLine="709"/>
        <w:jc w:val="both"/>
        <w:rPr>
          <w:sz w:val="28"/>
          <w:szCs w:val="28"/>
        </w:rPr>
      </w:pPr>
      <w:r w:rsidRPr="00D27CB2">
        <w:rPr>
          <w:sz w:val="28"/>
          <w:szCs w:val="28"/>
        </w:rPr>
        <w:t>В 2020 г. по сравнению с 2010 г. общая заболеваемость детского населения выросла на 11,3%. В 2020 году общая заболеваемость детского населения в районе на 8.9% выше</w:t>
      </w:r>
      <w:r w:rsidR="00F54CDD">
        <w:rPr>
          <w:sz w:val="28"/>
          <w:szCs w:val="28"/>
        </w:rPr>
        <w:t>,</w:t>
      </w:r>
      <w:r w:rsidR="00686286">
        <w:rPr>
          <w:sz w:val="28"/>
          <w:szCs w:val="28"/>
        </w:rPr>
        <w:t xml:space="preserve"> </w:t>
      </w:r>
      <w:r w:rsidR="00497794">
        <w:rPr>
          <w:sz w:val="28"/>
          <w:szCs w:val="28"/>
        </w:rPr>
        <w:t>чем среднеобластной показатель.</w:t>
      </w:r>
    </w:p>
    <w:p w:rsidR="00F54CDD" w:rsidRPr="00ED5FAA" w:rsidRDefault="00F54CDD" w:rsidP="00F54CDD">
      <w:pPr>
        <w:ind w:firstLine="709"/>
        <w:jc w:val="both"/>
        <w:rPr>
          <w:sz w:val="28"/>
          <w:szCs w:val="28"/>
        </w:rPr>
      </w:pPr>
      <w:r>
        <w:rPr>
          <w:noProof/>
          <w:sz w:val="28"/>
          <w:szCs w:val="28"/>
        </w:rPr>
        <w:drawing>
          <wp:inline distT="0" distB="0" distL="0" distR="0">
            <wp:extent cx="5314950" cy="2305050"/>
            <wp:effectExtent l="0" t="0" r="19050"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54CDD" w:rsidRPr="00ED5FAA" w:rsidRDefault="00F54CDD" w:rsidP="00F54CDD">
      <w:pPr>
        <w:ind w:firstLine="709"/>
        <w:jc w:val="both"/>
        <w:rPr>
          <w:sz w:val="28"/>
          <w:szCs w:val="28"/>
        </w:rPr>
      </w:pPr>
    </w:p>
    <w:p w:rsidR="00F54CDD" w:rsidRPr="000E4DBA" w:rsidRDefault="000919AD" w:rsidP="00F54CDD">
      <w:pPr>
        <w:jc w:val="center"/>
        <w:rPr>
          <w:sz w:val="28"/>
          <w:szCs w:val="28"/>
        </w:rPr>
      </w:pPr>
      <w:r w:rsidRPr="000E4DBA">
        <w:rPr>
          <w:sz w:val="28"/>
          <w:szCs w:val="28"/>
        </w:rPr>
        <w:t xml:space="preserve">Рис. </w:t>
      </w:r>
      <w:r w:rsidR="00E40F71">
        <w:rPr>
          <w:sz w:val="28"/>
          <w:szCs w:val="28"/>
        </w:rPr>
        <w:t>2</w:t>
      </w:r>
      <w:r w:rsidR="00F54CDD" w:rsidRPr="000E4DBA">
        <w:rPr>
          <w:sz w:val="28"/>
          <w:szCs w:val="28"/>
        </w:rPr>
        <w:t xml:space="preserve">. Заболеваемость  детского населения Воложинского района </w:t>
      </w:r>
    </w:p>
    <w:p w:rsidR="00F54CDD" w:rsidRPr="000E4DBA" w:rsidRDefault="00F54CDD" w:rsidP="00F54CDD">
      <w:pPr>
        <w:jc w:val="center"/>
        <w:rPr>
          <w:sz w:val="28"/>
          <w:szCs w:val="28"/>
        </w:rPr>
      </w:pPr>
      <w:r w:rsidRPr="000E4DBA">
        <w:rPr>
          <w:sz w:val="28"/>
          <w:szCs w:val="28"/>
        </w:rPr>
        <w:t>за период 2010-2020 годы</w:t>
      </w:r>
    </w:p>
    <w:p w:rsidR="00F54CDD" w:rsidRPr="00D27CB2" w:rsidRDefault="00F54CDD" w:rsidP="0090500C">
      <w:pPr>
        <w:ind w:firstLine="709"/>
        <w:jc w:val="both"/>
        <w:rPr>
          <w:sz w:val="28"/>
          <w:szCs w:val="28"/>
        </w:rPr>
      </w:pPr>
    </w:p>
    <w:p w:rsidR="0090500C" w:rsidRPr="00D27CB2" w:rsidRDefault="0090500C" w:rsidP="0090500C">
      <w:pPr>
        <w:ind w:firstLine="709"/>
        <w:jc w:val="both"/>
        <w:rPr>
          <w:sz w:val="28"/>
          <w:szCs w:val="28"/>
        </w:rPr>
      </w:pPr>
      <w:r w:rsidRPr="00D27CB2">
        <w:rPr>
          <w:sz w:val="28"/>
          <w:szCs w:val="28"/>
        </w:rPr>
        <w:t xml:space="preserve">Структура первичной заболеваемости детского населения по сравнению с предыдущими годами  изменилась и выглядит следующим образом:  </w:t>
      </w:r>
    </w:p>
    <w:p w:rsidR="0090500C" w:rsidRPr="00D27CB2" w:rsidRDefault="0090500C" w:rsidP="0090500C">
      <w:pPr>
        <w:ind w:firstLine="709"/>
        <w:jc w:val="both"/>
        <w:rPr>
          <w:sz w:val="28"/>
          <w:szCs w:val="28"/>
        </w:rPr>
      </w:pPr>
      <w:r w:rsidRPr="00D27CB2">
        <w:rPr>
          <w:sz w:val="28"/>
          <w:szCs w:val="28"/>
        </w:rPr>
        <w:t xml:space="preserve">первое место занимают болезни органов дыхания, на их долю приходится 78,4% ( в 2019 г.  - 77,5%) всей общей детской патологии, в т.ч. </w:t>
      </w:r>
      <w:r w:rsidRPr="00D27CB2">
        <w:rPr>
          <w:sz w:val="28"/>
          <w:szCs w:val="28"/>
        </w:rPr>
        <w:lastRenderedPageBreak/>
        <w:t>ОРИ составляют 96,4% (в 2019 г. - 82,7%). При этом показатель данной группы заболеваний в 2020 г. в сравнении с 2010 г. вырос на 6,3%;</w:t>
      </w:r>
    </w:p>
    <w:p w:rsidR="0090500C" w:rsidRPr="00D27CB2" w:rsidRDefault="0090500C" w:rsidP="0090500C">
      <w:pPr>
        <w:ind w:firstLine="709"/>
        <w:jc w:val="both"/>
        <w:rPr>
          <w:sz w:val="28"/>
          <w:szCs w:val="28"/>
        </w:rPr>
      </w:pPr>
      <w:r w:rsidRPr="00D27CB2">
        <w:rPr>
          <w:sz w:val="28"/>
          <w:szCs w:val="28"/>
        </w:rPr>
        <w:t>на втором месте стали инфекционные болезни с удельным весом 7.1% (в 2019 году -5.2%),  показатель данной группы заболеваний увеличился  в сравнении с 2010 г. на 1,9%.</w:t>
      </w:r>
    </w:p>
    <w:p w:rsidR="0090500C" w:rsidRPr="00D27CB2" w:rsidRDefault="0090500C" w:rsidP="0090500C">
      <w:pPr>
        <w:ind w:firstLine="709"/>
        <w:jc w:val="both"/>
        <w:rPr>
          <w:sz w:val="28"/>
          <w:szCs w:val="28"/>
        </w:rPr>
      </w:pPr>
      <w:r w:rsidRPr="00D27CB2">
        <w:rPr>
          <w:sz w:val="28"/>
          <w:szCs w:val="28"/>
        </w:rPr>
        <w:t xml:space="preserve"> на третьем месте – травмы, отравления и некоторые другие последствия воздействия внешних причин  с удельным весом 3,7%, в 2019 году – 3.35%,  при этом показатель несколько уменьшился  в сравнении с 2010 г. – на 0,1%; </w:t>
      </w:r>
    </w:p>
    <w:p w:rsidR="0090500C" w:rsidRPr="00D27CB2" w:rsidRDefault="0090500C" w:rsidP="0090500C">
      <w:pPr>
        <w:ind w:firstLine="709"/>
        <w:jc w:val="both"/>
        <w:rPr>
          <w:sz w:val="28"/>
          <w:szCs w:val="28"/>
        </w:rPr>
      </w:pPr>
      <w:r w:rsidRPr="00D27CB2">
        <w:rPr>
          <w:sz w:val="28"/>
          <w:szCs w:val="28"/>
        </w:rPr>
        <w:t xml:space="preserve">болезни кожи и подкожной клетчатки занимают 3,7% в общей структуре детской заболеваемости, показатель данной  группы заболеваний в сравнении с 2010 г. увеличился  на 0,1%; </w:t>
      </w:r>
    </w:p>
    <w:p w:rsidR="0090500C" w:rsidRPr="00D27CB2" w:rsidRDefault="0090500C" w:rsidP="0090500C">
      <w:pPr>
        <w:ind w:firstLine="709"/>
        <w:jc w:val="both"/>
        <w:rPr>
          <w:sz w:val="28"/>
          <w:szCs w:val="28"/>
        </w:rPr>
      </w:pPr>
      <w:r w:rsidRPr="00D27CB2">
        <w:rPr>
          <w:sz w:val="28"/>
          <w:szCs w:val="28"/>
        </w:rPr>
        <w:t>болезни органов пищеварения занимают в удельном весе 2,1%,  показатель заболеваемости которых по сравнению с 2010 г. увеличился на 0,4% (рисунок 8).</w:t>
      </w:r>
    </w:p>
    <w:p w:rsidR="0090500C" w:rsidRPr="00D27CB2" w:rsidRDefault="0090500C" w:rsidP="0090500C">
      <w:pPr>
        <w:ind w:firstLine="851"/>
        <w:jc w:val="both"/>
        <w:rPr>
          <w:sz w:val="28"/>
          <w:szCs w:val="28"/>
        </w:rPr>
      </w:pPr>
      <w:r w:rsidRPr="00D27CB2">
        <w:rPr>
          <w:sz w:val="28"/>
          <w:szCs w:val="28"/>
        </w:rPr>
        <w:t>В течение последних 10 лет в Воложинском районе состояние здоровья детского населения на популяционном уровне не имеет тенденцию к улучшению.</w:t>
      </w:r>
    </w:p>
    <w:p w:rsidR="0090500C" w:rsidRPr="00D27CB2" w:rsidRDefault="0090500C" w:rsidP="0090500C">
      <w:pPr>
        <w:ind w:firstLine="851"/>
        <w:jc w:val="both"/>
        <w:rPr>
          <w:sz w:val="28"/>
          <w:szCs w:val="28"/>
        </w:rPr>
      </w:pPr>
      <w:r w:rsidRPr="00D27CB2">
        <w:rPr>
          <w:sz w:val="28"/>
          <w:szCs w:val="28"/>
        </w:rPr>
        <w:t>Распределение   школьников по группам здоровья определяется следующими тенденциями:</w:t>
      </w:r>
    </w:p>
    <w:p w:rsidR="0090500C" w:rsidRPr="00D27CB2" w:rsidRDefault="0090500C" w:rsidP="0090500C">
      <w:pPr>
        <w:jc w:val="both"/>
        <w:rPr>
          <w:sz w:val="28"/>
          <w:szCs w:val="28"/>
        </w:rPr>
      </w:pPr>
      <w:r w:rsidRPr="00D27CB2">
        <w:rPr>
          <w:sz w:val="28"/>
          <w:szCs w:val="28"/>
        </w:rPr>
        <w:t xml:space="preserve">            увеличение доли учеников, относящихся к</w:t>
      </w:r>
      <w:r w:rsidRPr="00D27CB2">
        <w:rPr>
          <w:sz w:val="28"/>
          <w:szCs w:val="28"/>
          <w:lang w:val="en-US"/>
        </w:rPr>
        <w:t>I</w:t>
      </w:r>
      <w:r w:rsidRPr="00D27CB2">
        <w:rPr>
          <w:sz w:val="28"/>
          <w:szCs w:val="28"/>
        </w:rPr>
        <w:t xml:space="preserve"> группе здоровья: 2010 г. –  22,6%;  в 2019г. – 27,7%;   2020 г. - 28,8%; </w:t>
      </w:r>
    </w:p>
    <w:p w:rsidR="0090500C" w:rsidRPr="00D27CB2" w:rsidRDefault="0090500C" w:rsidP="0090500C">
      <w:pPr>
        <w:jc w:val="both"/>
        <w:rPr>
          <w:sz w:val="28"/>
          <w:szCs w:val="28"/>
        </w:rPr>
      </w:pPr>
      <w:r w:rsidRPr="00D27CB2">
        <w:rPr>
          <w:sz w:val="28"/>
          <w:szCs w:val="28"/>
        </w:rPr>
        <w:t xml:space="preserve">            уменьшение доли учеников, относящихся ко П группе  здоровья:  2010 г. – 63,9%;  2019 г. – 58,2 %; 2020- 56,5%;</w:t>
      </w:r>
    </w:p>
    <w:p w:rsidR="0090500C" w:rsidRPr="00D27CB2" w:rsidRDefault="0090500C" w:rsidP="0090500C">
      <w:pPr>
        <w:jc w:val="both"/>
        <w:rPr>
          <w:sz w:val="28"/>
          <w:szCs w:val="28"/>
        </w:rPr>
      </w:pPr>
      <w:r w:rsidRPr="00D27CB2">
        <w:rPr>
          <w:sz w:val="28"/>
          <w:szCs w:val="28"/>
        </w:rPr>
        <w:t xml:space="preserve">            увеличилась доля учеников, относящихся к Ш-</w:t>
      </w:r>
      <w:r w:rsidRPr="00D27CB2">
        <w:rPr>
          <w:sz w:val="28"/>
          <w:szCs w:val="28"/>
          <w:lang w:val="en-US"/>
        </w:rPr>
        <w:t>I</w:t>
      </w:r>
      <w:r w:rsidRPr="00D27CB2">
        <w:rPr>
          <w:sz w:val="28"/>
          <w:szCs w:val="28"/>
        </w:rPr>
        <w:t>У группе здоровья:  2010 г. – 13,4%;  2019 г. – 14,0%; 2020 – 14,7% (рисунок 9).</w:t>
      </w:r>
    </w:p>
    <w:p w:rsidR="0090500C" w:rsidRDefault="0090500C" w:rsidP="001F3C8C">
      <w:pPr>
        <w:ind w:firstLine="709"/>
        <w:jc w:val="both"/>
        <w:rPr>
          <w:sz w:val="28"/>
          <w:szCs w:val="28"/>
        </w:rPr>
      </w:pPr>
      <w:r w:rsidRPr="00D27CB2">
        <w:rPr>
          <w:sz w:val="28"/>
          <w:szCs w:val="28"/>
        </w:rPr>
        <w:t>В районе количество детей с нарушениями остроты зрения увеличилось  (2010 г. – 69,4 на 1000;  2019 г. – 79,6 на 1000; 2020 – 78,1 на 1000), в тоже время с нарушением осанки показатели   улучшились  (2010 г. – 31,9 на 1000;   2019 г. – 15,3 на 1000; 2020 г. – 15,2 на 1000)</w:t>
      </w:r>
    </w:p>
    <w:p w:rsidR="0090500C" w:rsidRPr="00D27CB2" w:rsidRDefault="0090500C" w:rsidP="0090500C">
      <w:pPr>
        <w:pStyle w:val="31"/>
        <w:ind w:firstLine="851"/>
        <w:rPr>
          <w:bCs/>
          <w:szCs w:val="28"/>
        </w:rPr>
      </w:pPr>
      <w:r w:rsidRPr="00D27CB2">
        <w:rPr>
          <w:b/>
          <w:bCs/>
          <w:szCs w:val="28"/>
        </w:rPr>
        <w:t>Временная нетрудоспособность в Воложинском районе</w:t>
      </w:r>
      <w:r w:rsidRPr="00D27CB2">
        <w:rPr>
          <w:bCs/>
          <w:szCs w:val="28"/>
        </w:rPr>
        <w:t xml:space="preserve">. </w:t>
      </w:r>
    </w:p>
    <w:p w:rsidR="0090500C" w:rsidRPr="00D27CB2" w:rsidRDefault="00805190" w:rsidP="0090500C">
      <w:pPr>
        <w:pStyle w:val="31"/>
        <w:ind w:firstLine="851"/>
        <w:rPr>
          <w:bCs/>
          <w:szCs w:val="28"/>
        </w:rPr>
      </w:pPr>
      <w:r>
        <w:rPr>
          <w:bCs/>
          <w:szCs w:val="28"/>
        </w:rPr>
        <w:t xml:space="preserve">Не достигнута устойчивость </w:t>
      </w:r>
      <w:r w:rsidR="00E31482">
        <w:rPr>
          <w:bCs/>
          <w:szCs w:val="28"/>
        </w:rPr>
        <w:t>по показателям з</w:t>
      </w:r>
      <w:r w:rsidR="0090500C" w:rsidRPr="00D27CB2">
        <w:rPr>
          <w:bCs/>
          <w:szCs w:val="28"/>
        </w:rPr>
        <w:t>аболеваемост</w:t>
      </w:r>
      <w:r w:rsidR="00E31482">
        <w:rPr>
          <w:bCs/>
          <w:szCs w:val="28"/>
        </w:rPr>
        <w:t>и</w:t>
      </w:r>
      <w:r w:rsidR="0090500C" w:rsidRPr="00D27CB2">
        <w:rPr>
          <w:bCs/>
          <w:szCs w:val="28"/>
        </w:rPr>
        <w:t xml:space="preserve"> с временной утратой трудоспособности</w:t>
      </w:r>
      <w:r w:rsidR="00E31482">
        <w:rPr>
          <w:bCs/>
          <w:szCs w:val="28"/>
        </w:rPr>
        <w:t>, которая</w:t>
      </w:r>
      <w:r w:rsidR="0090500C" w:rsidRPr="00D27CB2">
        <w:rPr>
          <w:bCs/>
          <w:szCs w:val="28"/>
        </w:rPr>
        <w:t xml:space="preserve"> в 2020 г. составила 1089,4 дней на 100 работающих, что на 64,2 % выше, чем в 2019 г. </w:t>
      </w:r>
      <w:r w:rsidR="00E31482">
        <w:rPr>
          <w:bCs/>
          <w:szCs w:val="28"/>
        </w:rPr>
        <w:t>(663,27 дней на 100 работающих) и в 2, 2 раза выше, чем в 2015 г. (493,13).</w:t>
      </w:r>
    </w:p>
    <w:p w:rsidR="0090500C" w:rsidRPr="00D27CB2" w:rsidRDefault="0090500C" w:rsidP="0090500C">
      <w:pPr>
        <w:pStyle w:val="31"/>
        <w:ind w:firstLine="851"/>
        <w:rPr>
          <w:bCs/>
          <w:szCs w:val="28"/>
        </w:rPr>
      </w:pPr>
      <w:r w:rsidRPr="00D27CB2">
        <w:rPr>
          <w:bCs/>
          <w:szCs w:val="28"/>
        </w:rPr>
        <w:t xml:space="preserve">Заболеваемость в случаях составила 96,82 на 100 работающих, что на 47,3 </w:t>
      </w:r>
      <w:r w:rsidR="00E31482">
        <w:rPr>
          <w:bCs/>
          <w:szCs w:val="28"/>
        </w:rPr>
        <w:t>% выше, чем в 2019 году (65,75) и в 1,9 раз выше, чем в 2015 г. (50,04).</w:t>
      </w:r>
    </w:p>
    <w:p w:rsidR="0090500C" w:rsidRPr="00D27CB2" w:rsidRDefault="0090500C" w:rsidP="0090500C">
      <w:pPr>
        <w:pStyle w:val="31"/>
        <w:ind w:firstLine="851"/>
        <w:rPr>
          <w:bCs/>
          <w:szCs w:val="28"/>
        </w:rPr>
      </w:pPr>
      <w:r w:rsidRPr="00D27CB2">
        <w:rPr>
          <w:bCs/>
          <w:szCs w:val="28"/>
        </w:rPr>
        <w:t xml:space="preserve">Неудовлетворительная ситуация по заболеваемости с ВУТ сложилась в филиале ОДО «Юлайн» г.Молодечно в г.п.Ивенец (2241,6 дней на 100 работающих), ОАО «Воложинский льнокомбинат» (2199 дней на 100 работающих), ОАО «Воложинская РАПТ» (1899,6 дней на 100 рабоитающих), СХУ «Бобровичи» УП «Минскоблгаз» 1818,4 дней на 100 рабоатющих). </w:t>
      </w:r>
    </w:p>
    <w:p w:rsidR="0090500C" w:rsidRDefault="0090500C" w:rsidP="0090500C">
      <w:pPr>
        <w:ind w:firstLine="709"/>
        <w:jc w:val="both"/>
        <w:rPr>
          <w:bCs/>
          <w:sz w:val="28"/>
          <w:szCs w:val="28"/>
        </w:rPr>
      </w:pPr>
      <w:r w:rsidRPr="0090500C">
        <w:rPr>
          <w:bCs/>
          <w:sz w:val="28"/>
          <w:szCs w:val="28"/>
        </w:rPr>
        <w:lastRenderedPageBreak/>
        <w:t xml:space="preserve">Ниже среднего по району отмечается заболеваемость  ВУТ в  ОАО «Судниковский» (772,1  дня на 100 раб.), ОАО «Лоск» (746 на 100 работающих), ОАО «Богдановское» (893,6 на 100 работающих).  </w:t>
      </w:r>
    </w:p>
    <w:p w:rsidR="0090500C" w:rsidRPr="0090500C" w:rsidRDefault="0090500C" w:rsidP="00485D1F">
      <w:pPr>
        <w:ind w:firstLine="709"/>
        <w:contextualSpacing/>
        <w:jc w:val="both"/>
        <w:rPr>
          <w:b/>
          <w:bCs/>
          <w:sz w:val="28"/>
          <w:szCs w:val="28"/>
        </w:rPr>
      </w:pPr>
      <w:r>
        <w:rPr>
          <w:bCs/>
          <w:sz w:val="28"/>
          <w:szCs w:val="28"/>
        </w:rPr>
        <w:t>Профессиональная заболеваемость в районе не регистрируется.</w:t>
      </w:r>
    </w:p>
    <w:p w:rsidR="00485D1F" w:rsidRDefault="00485D1F" w:rsidP="00485D1F">
      <w:pPr>
        <w:spacing w:after="200"/>
        <w:ind w:firstLine="709"/>
        <w:contextualSpacing/>
        <w:jc w:val="center"/>
        <w:rPr>
          <w:rFonts w:eastAsiaTheme="minorHAnsi"/>
          <w:b/>
          <w:sz w:val="28"/>
          <w:szCs w:val="28"/>
          <w:lang w:eastAsia="en-US"/>
        </w:rPr>
      </w:pPr>
    </w:p>
    <w:p w:rsidR="0090500C" w:rsidRPr="00D27CB2" w:rsidRDefault="0090500C" w:rsidP="00485D1F">
      <w:pPr>
        <w:spacing w:after="200"/>
        <w:ind w:firstLine="709"/>
        <w:contextualSpacing/>
        <w:jc w:val="center"/>
        <w:rPr>
          <w:rFonts w:eastAsiaTheme="minorHAnsi"/>
          <w:b/>
          <w:sz w:val="28"/>
          <w:szCs w:val="28"/>
          <w:lang w:eastAsia="en-US"/>
        </w:rPr>
      </w:pPr>
      <w:r>
        <w:rPr>
          <w:rFonts w:eastAsiaTheme="minorHAnsi"/>
          <w:b/>
          <w:sz w:val="28"/>
          <w:szCs w:val="28"/>
          <w:lang w:eastAsia="en-US"/>
        </w:rPr>
        <w:t>7.3.</w:t>
      </w:r>
      <w:r w:rsidRPr="00D27CB2">
        <w:rPr>
          <w:rFonts w:eastAsiaTheme="minorHAnsi"/>
          <w:b/>
          <w:sz w:val="28"/>
          <w:szCs w:val="28"/>
          <w:lang w:eastAsia="en-US"/>
        </w:rPr>
        <w:t>Сравнительный территориальный эпидемиологический анализ неинфекционной заболеваемости населения</w:t>
      </w:r>
    </w:p>
    <w:p w:rsidR="00DD5B04" w:rsidRPr="00F00FE1" w:rsidRDefault="005001F8" w:rsidP="00485D1F">
      <w:pPr>
        <w:contextualSpacing/>
        <w:jc w:val="both"/>
        <w:rPr>
          <w:sz w:val="28"/>
          <w:szCs w:val="28"/>
        </w:rPr>
      </w:pPr>
      <w:r w:rsidRPr="00F00FE1">
        <w:rPr>
          <w:sz w:val="28"/>
          <w:szCs w:val="28"/>
        </w:rPr>
        <w:t xml:space="preserve">          Заболеваемость населения является одним из показателей, характеризующих  состояние его здоровья, а также уровень организации  и качество лечебно - диагностической и профилактической деятельности органов и учреждений здравоохранения. </w:t>
      </w:r>
    </w:p>
    <w:p w:rsidR="00DD5B04" w:rsidRPr="00F00FE1" w:rsidRDefault="00DD5B04" w:rsidP="0028352B">
      <w:pPr>
        <w:ind w:firstLine="709"/>
        <w:jc w:val="both"/>
        <w:rPr>
          <w:sz w:val="28"/>
          <w:szCs w:val="28"/>
        </w:rPr>
      </w:pPr>
      <w:r w:rsidRPr="00F00FE1">
        <w:rPr>
          <w:sz w:val="28"/>
          <w:szCs w:val="28"/>
        </w:rPr>
        <w:t xml:space="preserve">На основании базы данных социально-гигиенического мониторинга проведен эпидемиологический анализ неинфекционной заболеваемости </w:t>
      </w:r>
      <w:r w:rsidR="0028352B">
        <w:rPr>
          <w:sz w:val="28"/>
          <w:szCs w:val="28"/>
        </w:rPr>
        <w:t xml:space="preserve">(далее – НИЗ) </w:t>
      </w:r>
      <w:r w:rsidRPr="00F00FE1">
        <w:rPr>
          <w:sz w:val="28"/>
          <w:szCs w:val="28"/>
        </w:rPr>
        <w:t xml:space="preserve">и смертности населения Воложинского района по параметрам обусловленности гигиеническим качеством окружающей среды и качеством социальной среды обитания (далее – эпиданализ) в соответствии с индикаторами управленческих решений. </w:t>
      </w:r>
    </w:p>
    <w:p w:rsidR="007233B3" w:rsidRPr="00D43278" w:rsidRDefault="00DD5B04" w:rsidP="003C4D3B">
      <w:pPr>
        <w:ind w:firstLine="709"/>
        <w:jc w:val="both"/>
        <w:rPr>
          <w:sz w:val="28"/>
          <w:szCs w:val="28"/>
        </w:rPr>
      </w:pPr>
      <w:r w:rsidRPr="00D43278">
        <w:rPr>
          <w:sz w:val="28"/>
          <w:szCs w:val="28"/>
        </w:rPr>
        <w:t xml:space="preserve">Эпиданализ показал, что </w:t>
      </w:r>
      <w:r w:rsidR="00A745A8">
        <w:rPr>
          <w:sz w:val="28"/>
          <w:szCs w:val="28"/>
        </w:rPr>
        <w:t xml:space="preserve">имеется устойчивость </w:t>
      </w:r>
      <w:r w:rsidRPr="00D43278">
        <w:rPr>
          <w:sz w:val="28"/>
          <w:szCs w:val="28"/>
        </w:rPr>
        <w:t>показател</w:t>
      </w:r>
      <w:r w:rsidR="00A745A8">
        <w:rPr>
          <w:sz w:val="28"/>
          <w:szCs w:val="28"/>
        </w:rPr>
        <w:t>я</w:t>
      </w:r>
      <w:r w:rsidRPr="00D43278">
        <w:rPr>
          <w:sz w:val="28"/>
          <w:szCs w:val="28"/>
        </w:rPr>
        <w:t xml:space="preserve"> заболеваемости  населения  района с впервые  в жизни  установленным диагнозом</w:t>
      </w:r>
      <w:r w:rsidR="00A745A8">
        <w:rPr>
          <w:sz w:val="28"/>
          <w:szCs w:val="28"/>
        </w:rPr>
        <w:t xml:space="preserve">: </w:t>
      </w:r>
      <w:r w:rsidR="00E40385" w:rsidRPr="00D43278">
        <w:rPr>
          <w:sz w:val="28"/>
          <w:szCs w:val="28"/>
        </w:rPr>
        <w:t>в 2020 г. по сравнению с 2019</w:t>
      </w:r>
      <w:r w:rsidR="00D43EC3" w:rsidRPr="00D43278">
        <w:rPr>
          <w:sz w:val="28"/>
          <w:szCs w:val="28"/>
        </w:rPr>
        <w:t> </w:t>
      </w:r>
      <w:r w:rsidR="0031294E" w:rsidRPr="00D43278">
        <w:rPr>
          <w:sz w:val="28"/>
          <w:szCs w:val="28"/>
        </w:rPr>
        <w:t>г.</w:t>
      </w:r>
      <w:r w:rsidR="007233B3" w:rsidRPr="00D43278">
        <w:rPr>
          <w:sz w:val="28"/>
          <w:szCs w:val="28"/>
        </w:rPr>
        <w:t xml:space="preserve"> снизился на </w:t>
      </w:r>
      <w:r w:rsidR="00E40385" w:rsidRPr="00D43278">
        <w:rPr>
          <w:sz w:val="28"/>
          <w:szCs w:val="28"/>
        </w:rPr>
        <w:t>3,6</w:t>
      </w:r>
      <w:r w:rsidR="007233B3" w:rsidRPr="00D43278">
        <w:rPr>
          <w:sz w:val="28"/>
          <w:szCs w:val="28"/>
        </w:rPr>
        <w:t xml:space="preserve">% и составил </w:t>
      </w:r>
      <w:r w:rsidR="00E40385" w:rsidRPr="00D43278">
        <w:rPr>
          <w:sz w:val="28"/>
          <w:szCs w:val="28"/>
        </w:rPr>
        <w:t>698,8</w:t>
      </w:r>
      <w:r w:rsidR="007233B3" w:rsidRPr="00D43278">
        <w:rPr>
          <w:sz w:val="28"/>
          <w:szCs w:val="28"/>
        </w:rPr>
        <w:t xml:space="preserve"> на 1000 населения (в 201</w:t>
      </w:r>
      <w:r w:rsidR="00E40385" w:rsidRPr="00D43278">
        <w:rPr>
          <w:sz w:val="28"/>
          <w:szCs w:val="28"/>
        </w:rPr>
        <w:t>9</w:t>
      </w:r>
      <w:r w:rsidR="007233B3" w:rsidRPr="00D43278">
        <w:rPr>
          <w:sz w:val="28"/>
          <w:szCs w:val="28"/>
        </w:rPr>
        <w:t xml:space="preserve"> г. </w:t>
      </w:r>
      <w:r w:rsidR="00E40385" w:rsidRPr="00D43278">
        <w:rPr>
          <w:sz w:val="28"/>
          <w:szCs w:val="28"/>
        </w:rPr>
        <w:t>- 724,2)</w:t>
      </w:r>
      <w:r w:rsidR="00A745A8">
        <w:rPr>
          <w:sz w:val="28"/>
          <w:szCs w:val="28"/>
        </w:rPr>
        <w:t xml:space="preserve"> и практически остался на уровне 2015 г. (692,5)</w:t>
      </w:r>
      <w:r w:rsidR="000C77BF">
        <w:rPr>
          <w:sz w:val="28"/>
          <w:szCs w:val="28"/>
        </w:rPr>
        <w:t xml:space="preserve"> и на </w:t>
      </w:r>
      <w:r w:rsidR="000C77BF" w:rsidRPr="00D43278">
        <w:rPr>
          <w:sz w:val="28"/>
          <w:szCs w:val="28"/>
        </w:rPr>
        <w:t>7,1%ниже показателя первичной заболеваемости</w:t>
      </w:r>
      <w:r w:rsidR="0031294E" w:rsidRPr="00D43278">
        <w:rPr>
          <w:sz w:val="28"/>
          <w:szCs w:val="28"/>
        </w:rPr>
        <w:t>по Минской области</w:t>
      </w:r>
      <w:r w:rsidR="00E40385" w:rsidRPr="00D43278">
        <w:rPr>
          <w:sz w:val="28"/>
          <w:szCs w:val="28"/>
        </w:rPr>
        <w:t xml:space="preserve"> – 817,96.</w:t>
      </w:r>
    </w:p>
    <w:p w:rsidR="00596199" w:rsidRDefault="0031294E" w:rsidP="00497794">
      <w:pPr>
        <w:ind w:firstLine="709"/>
        <w:jc w:val="both"/>
        <w:rPr>
          <w:sz w:val="28"/>
          <w:szCs w:val="28"/>
        </w:rPr>
      </w:pPr>
      <w:r w:rsidRPr="00F00FE1">
        <w:rPr>
          <w:sz w:val="28"/>
          <w:szCs w:val="28"/>
        </w:rPr>
        <w:t xml:space="preserve">Наиболее значимыми причинами   первичной заболеваемости </w:t>
      </w:r>
      <w:r w:rsidR="00D43278">
        <w:rPr>
          <w:sz w:val="28"/>
          <w:szCs w:val="28"/>
        </w:rPr>
        <w:t xml:space="preserve"> в 2020 г. </w:t>
      </w:r>
      <w:r w:rsidRPr="00F00FE1">
        <w:rPr>
          <w:sz w:val="28"/>
          <w:szCs w:val="28"/>
        </w:rPr>
        <w:t>являлись болезни органов дыхания</w:t>
      </w:r>
      <w:r>
        <w:rPr>
          <w:sz w:val="28"/>
          <w:szCs w:val="28"/>
        </w:rPr>
        <w:t xml:space="preserve"> (</w:t>
      </w:r>
      <w:r w:rsidR="00D43278">
        <w:rPr>
          <w:sz w:val="28"/>
          <w:szCs w:val="28"/>
        </w:rPr>
        <w:t xml:space="preserve">377,4 </w:t>
      </w:r>
      <w:r w:rsidRPr="00F00FE1">
        <w:rPr>
          <w:sz w:val="28"/>
          <w:szCs w:val="28"/>
        </w:rPr>
        <w:t xml:space="preserve"> на 1000 населения или </w:t>
      </w:r>
      <w:r w:rsidR="00D43278">
        <w:rPr>
          <w:sz w:val="28"/>
          <w:szCs w:val="28"/>
        </w:rPr>
        <w:t>54%</w:t>
      </w:r>
      <w:r w:rsidRPr="00F00FE1">
        <w:rPr>
          <w:sz w:val="28"/>
          <w:szCs w:val="28"/>
        </w:rPr>
        <w:t xml:space="preserve"> в общей структуре заболеваемости), </w:t>
      </w:r>
      <w:r w:rsidR="00D43278">
        <w:rPr>
          <w:sz w:val="28"/>
          <w:szCs w:val="28"/>
        </w:rPr>
        <w:t xml:space="preserve">некоторые инфекционные и паразитарные заболевания, в т.ч. коронавирусная инфекция – 122,0 или 17,5% </w:t>
      </w:r>
      <w:r w:rsidR="00D43278" w:rsidRPr="00F00FE1">
        <w:rPr>
          <w:sz w:val="28"/>
          <w:szCs w:val="28"/>
        </w:rPr>
        <w:t>в общей структуре заболеваемости</w:t>
      </w:r>
      <w:r w:rsidR="00D43278">
        <w:rPr>
          <w:sz w:val="28"/>
          <w:szCs w:val="28"/>
        </w:rPr>
        <w:t xml:space="preserve">, </w:t>
      </w:r>
      <w:r w:rsidRPr="00F00FE1">
        <w:rPr>
          <w:sz w:val="28"/>
          <w:szCs w:val="28"/>
        </w:rPr>
        <w:t>травмы, отр</w:t>
      </w:r>
      <w:r w:rsidR="00D43278">
        <w:rPr>
          <w:sz w:val="28"/>
          <w:szCs w:val="28"/>
        </w:rPr>
        <w:t>авления  и несчастные случаи (66,7</w:t>
      </w:r>
      <w:r>
        <w:rPr>
          <w:sz w:val="28"/>
          <w:szCs w:val="28"/>
        </w:rPr>
        <w:t xml:space="preserve">  на 1000 или </w:t>
      </w:r>
      <w:r w:rsidR="00D43278">
        <w:rPr>
          <w:sz w:val="28"/>
          <w:szCs w:val="28"/>
        </w:rPr>
        <w:t>9,5</w:t>
      </w:r>
      <w:r w:rsidRPr="00F00FE1">
        <w:rPr>
          <w:sz w:val="28"/>
          <w:szCs w:val="28"/>
        </w:rPr>
        <w:t xml:space="preserve"> % в </w:t>
      </w:r>
      <w:r>
        <w:rPr>
          <w:sz w:val="28"/>
          <w:szCs w:val="28"/>
        </w:rPr>
        <w:t xml:space="preserve">общей </w:t>
      </w:r>
      <w:r w:rsidRPr="00F00FE1">
        <w:rPr>
          <w:sz w:val="28"/>
          <w:szCs w:val="28"/>
        </w:rPr>
        <w:t>структуре заболеваемости),болезни системы кровообращения (</w:t>
      </w:r>
      <w:r w:rsidR="00D43278">
        <w:rPr>
          <w:sz w:val="28"/>
          <w:szCs w:val="28"/>
        </w:rPr>
        <w:t>18,4</w:t>
      </w:r>
      <w:r w:rsidRPr="00F00FE1">
        <w:rPr>
          <w:sz w:val="28"/>
          <w:szCs w:val="28"/>
        </w:rPr>
        <w:t xml:space="preserve"> на 1000 населения или </w:t>
      </w:r>
      <w:r w:rsidR="00D43278">
        <w:rPr>
          <w:sz w:val="28"/>
          <w:szCs w:val="28"/>
        </w:rPr>
        <w:t>2,6</w:t>
      </w:r>
      <w:r w:rsidRPr="00F00FE1">
        <w:rPr>
          <w:sz w:val="28"/>
          <w:szCs w:val="28"/>
        </w:rPr>
        <w:t>% в общей структуре заболеваемости).</w:t>
      </w:r>
    </w:p>
    <w:p w:rsidR="000556C1" w:rsidRPr="000E2C00" w:rsidRDefault="005001F8" w:rsidP="008671B3">
      <w:pPr>
        <w:jc w:val="right"/>
        <w:rPr>
          <w:b/>
          <w:sz w:val="28"/>
          <w:szCs w:val="28"/>
        </w:rPr>
      </w:pPr>
      <w:r w:rsidRPr="00F00FE1">
        <w:rPr>
          <w:sz w:val="28"/>
          <w:szCs w:val="28"/>
        </w:rPr>
        <w:t>Табл</w:t>
      </w:r>
      <w:r w:rsidR="00813C69">
        <w:rPr>
          <w:sz w:val="28"/>
          <w:szCs w:val="28"/>
        </w:rPr>
        <w:t xml:space="preserve">ица </w:t>
      </w:r>
      <w:r w:rsidR="00E40F71">
        <w:rPr>
          <w:sz w:val="28"/>
          <w:szCs w:val="28"/>
        </w:rPr>
        <w:t>1</w:t>
      </w:r>
    </w:p>
    <w:p w:rsidR="00813C69" w:rsidRPr="008671B3" w:rsidRDefault="005001F8" w:rsidP="005E68BD">
      <w:pPr>
        <w:jc w:val="center"/>
        <w:rPr>
          <w:b/>
          <w:sz w:val="28"/>
          <w:szCs w:val="28"/>
        </w:rPr>
      </w:pPr>
      <w:r w:rsidRPr="008671B3">
        <w:rPr>
          <w:b/>
          <w:sz w:val="28"/>
          <w:szCs w:val="28"/>
        </w:rPr>
        <w:t>Заболеваемость   населения  с впервые установленным диагнозом</w:t>
      </w:r>
    </w:p>
    <w:p w:rsidR="005001F8" w:rsidRPr="008671B3" w:rsidRDefault="00AE61BA" w:rsidP="005E68BD">
      <w:pPr>
        <w:jc w:val="center"/>
        <w:rPr>
          <w:b/>
          <w:sz w:val="28"/>
          <w:szCs w:val="28"/>
        </w:rPr>
      </w:pPr>
      <w:r>
        <w:rPr>
          <w:b/>
          <w:sz w:val="28"/>
          <w:szCs w:val="28"/>
        </w:rPr>
        <w:t>за 2015-2020</w:t>
      </w:r>
      <w:r w:rsidR="005001F8" w:rsidRPr="008671B3">
        <w:rPr>
          <w:b/>
          <w:sz w:val="28"/>
          <w:szCs w:val="28"/>
        </w:rPr>
        <w:t>г.г. (на 1000 населен</w:t>
      </w:r>
      <w:r w:rsidR="008671B3">
        <w:rPr>
          <w:b/>
          <w:sz w:val="28"/>
          <w:szCs w:val="28"/>
        </w:rPr>
        <w:t>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652"/>
        <w:gridCol w:w="992"/>
        <w:gridCol w:w="992"/>
        <w:gridCol w:w="992"/>
        <w:gridCol w:w="851"/>
        <w:gridCol w:w="851"/>
        <w:gridCol w:w="850"/>
        <w:gridCol w:w="993"/>
      </w:tblGrid>
      <w:tr w:rsidR="00757297" w:rsidRPr="00F00FE1" w:rsidTr="00AE61BA">
        <w:tc>
          <w:tcPr>
            <w:tcW w:w="3652" w:type="dxa"/>
            <w:shd w:val="clear" w:color="auto" w:fill="FFFFFF" w:themeFill="background1"/>
          </w:tcPr>
          <w:p w:rsidR="00757297" w:rsidRPr="00F00FE1" w:rsidRDefault="00757297" w:rsidP="005E68BD">
            <w:pPr>
              <w:jc w:val="both"/>
              <w:rPr>
                <w:sz w:val="28"/>
                <w:szCs w:val="28"/>
              </w:rPr>
            </w:pP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2015</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2016</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2017</w:t>
            </w:r>
          </w:p>
        </w:tc>
        <w:tc>
          <w:tcPr>
            <w:tcW w:w="851" w:type="dxa"/>
            <w:shd w:val="clear" w:color="auto" w:fill="FFFFFF" w:themeFill="background1"/>
          </w:tcPr>
          <w:p w:rsidR="00757297" w:rsidRPr="00F00FE1" w:rsidRDefault="00757297" w:rsidP="00A8493B">
            <w:pPr>
              <w:rPr>
                <w:sz w:val="28"/>
                <w:szCs w:val="28"/>
              </w:rPr>
            </w:pPr>
            <w:r w:rsidRPr="00F00FE1">
              <w:rPr>
                <w:sz w:val="28"/>
                <w:szCs w:val="28"/>
              </w:rPr>
              <w:t>2018</w:t>
            </w:r>
          </w:p>
        </w:tc>
        <w:tc>
          <w:tcPr>
            <w:tcW w:w="851" w:type="dxa"/>
            <w:shd w:val="clear" w:color="auto" w:fill="FFFFFF" w:themeFill="background1"/>
          </w:tcPr>
          <w:p w:rsidR="00757297" w:rsidRPr="000556C1" w:rsidRDefault="00757297" w:rsidP="00A8493B">
            <w:pPr>
              <w:jc w:val="both"/>
              <w:rPr>
                <w:sz w:val="28"/>
                <w:szCs w:val="28"/>
                <w:lang w:val="en-US"/>
              </w:rPr>
            </w:pPr>
            <w:r>
              <w:rPr>
                <w:sz w:val="28"/>
                <w:szCs w:val="28"/>
                <w:lang w:val="en-US"/>
              </w:rPr>
              <w:t>2019</w:t>
            </w:r>
          </w:p>
        </w:tc>
        <w:tc>
          <w:tcPr>
            <w:tcW w:w="850" w:type="dxa"/>
            <w:shd w:val="clear" w:color="auto" w:fill="FFFFFF" w:themeFill="background1"/>
          </w:tcPr>
          <w:p w:rsidR="00757297" w:rsidRPr="00757297" w:rsidRDefault="00757297" w:rsidP="000556C1">
            <w:pPr>
              <w:jc w:val="both"/>
              <w:rPr>
                <w:sz w:val="28"/>
                <w:szCs w:val="28"/>
              </w:rPr>
            </w:pPr>
            <w:r>
              <w:rPr>
                <w:sz w:val="28"/>
                <w:szCs w:val="28"/>
              </w:rPr>
              <w:t>2020</w:t>
            </w:r>
          </w:p>
        </w:tc>
        <w:tc>
          <w:tcPr>
            <w:tcW w:w="993" w:type="dxa"/>
            <w:shd w:val="clear" w:color="auto" w:fill="FFFFFF" w:themeFill="background1"/>
          </w:tcPr>
          <w:p w:rsidR="00757297" w:rsidRDefault="00757297" w:rsidP="005E68BD">
            <w:pPr>
              <w:jc w:val="both"/>
              <w:rPr>
                <w:sz w:val="28"/>
                <w:szCs w:val="28"/>
              </w:rPr>
            </w:pPr>
            <w:r>
              <w:rPr>
                <w:sz w:val="28"/>
                <w:szCs w:val="28"/>
              </w:rPr>
              <w:t>Мин.</w:t>
            </w:r>
          </w:p>
          <w:p w:rsidR="00757297" w:rsidRDefault="00757297" w:rsidP="005E68BD">
            <w:pPr>
              <w:jc w:val="both"/>
              <w:rPr>
                <w:sz w:val="28"/>
                <w:szCs w:val="28"/>
              </w:rPr>
            </w:pPr>
            <w:r>
              <w:rPr>
                <w:sz w:val="28"/>
                <w:szCs w:val="28"/>
              </w:rPr>
              <w:t>обл.</w:t>
            </w:r>
          </w:p>
          <w:p w:rsidR="00757297" w:rsidRPr="00D02EE8" w:rsidRDefault="00D43278" w:rsidP="005E68BD">
            <w:pPr>
              <w:jc w:val="both"/>
              <w:rPr>
                <w:sz w:val="28"/>
                <w:szCs w:val="28"/>
              </w:rPr>
            </w:pPr>
            <w:r>
              <w:rPr>
                <w:sz w:val="28"/>
                <w:szCs w:val="28"/>
              </w:rPr>
              <w:t>2020</w:t>
            </w:r>
          </w:p>
        </w:tc>
      </w:tr>
      <w:tr w:rsidR="00757297" w:rsidRPr="00F00FE1" w:rsidTr="00AE61BA">
        <w:trPr>
          <w:trHeight w:val="525"/>
        </w:trPr>
        <w:tc>
          <w:tcPr>
            <w:tcW w:w="3652" w:type="dxa"/>
            <w:shd w:val="clear" w:color="auto" w:fill="FFFFFF" w:themeFill="background1"/>
          </w:tcPr>
          <w:p w:rsidR="00757297" w:rsidRPr="00F00FE1" w:rsidRDefault="00757297" w:rsidP="005E68BD">
            <w:pPr>
              <w:jc w:val="both"/>
              <w:rPr>
                <w:sz w:val="28"/>
                <w:szCs w:val="28"/>
              </w:rPr>
            </w:pPr>
            <w:r w:rsidRPr="00F00FE1">
              <w:rPr>
                <w:sz w:val="28"/>
                <w:szCs w:val="28"/>
              </w:rPr>
              <w:t>Общая заболеваемость</w:t>
            </w:r>
          </w:p>
          <w:p w:rsidR="00757297" w:rsidRPr="00F00FE1" w:rsidRDefault="00757297" w:rsidP="005E68BD">
            <w:pPr>
              <w:jc w:val="both"/>
              <w:rPr>
                <w:sz w:val="28"/>
                <w:szCs w:val="28"/>
              </w:rPr>
            </w:pPr>
            <w:r w:rsidRPr="00F00FE1">
              <w:rPr>
                <w:sz w:val="28"/>
                <w:szCs w:val="28"/>
              </w:rPr>
              <w:t xml:space="preserve">   в т.ч.</w:t>
            </w:r>
          </w:p>
        </w:tc>
        <w:tc>
          <w:tcPr>
            <w:tcW w:w="992" w:type="dxa"/>
            <w:shd w:val="clear" w:color="auto" w:fill="FFFFFF" w:themeFill="background1"/>
          </w:tcPr>
          <w:p w:rsidR="00757297" w:rsidRPr="00F00FE1" w:rsidRDefault="00757297" w:rsidP="00A8493B">
            <w:pPr>
              <w:jc w:val="center"/>
              <w:rPr>
                <w:color w:val="000000"/>
                <w:sz w:val="28"/>
                <w:szCs w:val="28"/>
              </w:rPr>
            </w:pPr>
            <w:r w:rsidRPr="00F00FE1">
              <w:rPr>
                <w:color w:val="000000"/>
                <w:sz w:val="28"/>
                <w:szCs w:val="28"/>
              </w:rPr>
              <w:t>692,5</w:t>
            </w:r>
          </w:p>
        </w:tc>
        <w:tc>
          <w:tcPr>
            <w:tcW w:w="992" w:type="dxa"/>
            <w:shd w:val="clear" w:color="auto" w:fill="FFFFFF" w:themeFill="background1"/>
          </w:tcPr>
          <w:p w:rsidR="00757297" w:rsidRPr="00F00FE1" w:rsidRDefault="00757297" w:rsidP="00A8493B">
            <w:pPr>
              <w:jc w:val="center"/>
              <w:rPr>
                <w:color w:val="000000"/>
                <w:sz w:val="28"/>
                <w:szCs w:val="28"/>
              </w:rPr>
            </w:pPr>
            <w:r w:rsidRPr="00F00FE1">
              <w:rPr>
                <w:color w:val="000000"/>
                <w:sz w:val="28"/>
                <w:szCs w:val="28"/>
              </w:rPr>
              <w:t>788,9</w:t>
            </w:r>
          </w:p>
        </w:tc>
        <w:tc>
          <w:tcPr>
            <w:tcW w:w="992" w:type="dxa"/>
            <w:shd w:val="clear" w:color="auto" w:fill="FFFFFF" w:themeFill="background1"/>
          </w:tcPr>
          <w:p w:rsidR="00757297" w:rsidRPr="00F00FE1" w:rsidRDefault="00757297" w:rsidP="00A8493B">
            <w:pPr>
              <w:pStyle w:val="24"/>
              <w:spacing w:after="0" w:line="240" w:lineRule="auto"/>
              <w:ind w:left="0"/>
              <w:jc w:val="center"/>
              <w:rPr>
                <w:sz w:val="28"/>
                <w:szCs w:val="28"/>
              </w:rPr>
            </w:pPr>
            <w:r w:rsidRPr="00F00FE1">
              <w:rPr>
                <w:sz w:val="28"/>
                <w:szCs w:val="28"/>
              </w:rPr>
              <w:t>861,5</w:t>
            </w:r>
          </w:p>
        </w:tc>
        <w:tc>
          <w:tcPr>
            <w:tcW w:w="851" w:type="dxa"/>
            <w:shd w:val="clear" w:color="auto" w:fill="FFFFFF" w:themeFill="background1"/>
          </w:tcPr>
          <w:p w:rsidR="00757297" w:rsidRPr="00F00FE1" w:rsidRDefault="00757297" w:rsidP="00A8493B">
            <w:pPr>
              <w:pStyle w:val="24"/>
              <w:spacing w:after="0" w:line="240" w:lineRule="auto"/>
              <w:ind w:left="0"/>
              <w:jc w:val="center"/>
              <w:rPr>
                <w:sz w:val="28"/>
                <w:szCs w:val="28"/>
                <w:lang w:val="en-US"/>
              </w:rPr>
            </w:pPr>
            <w:r w:rsidRPr="00F00FE1">
              <w:rPr>
                <w:sz w:val="28"/>
                <w:szCs w:val="28"/>
                <w:lang w:val="en-US"/>
              </w:rPr>
              <w:t>795</w:t>
            </w:r>
            <w:r w:rsidRPr="00F00FE1">
              <w:rPr>
                <w:sz w:val="28"/>
                <w:szCs w:val="28"/>
                <w:lang w:val="be-BY"/>
              </w:rPr>
              <w:t>,</w:t>
            </w:r>
            <w:r w:rsidRPr="00F00FE1">
              <w:rPr>
                <w:sz w:val="28"/>
                <w:szCs w:val="28"/>
                <w:lang w:val="en-US"/>
              </w:rPr>
              <w:t>4</w:t>
            </w:r>
          </w:p>
        </w:tc>
        <w:tc>
          <w:tcPr>
            <w:tcW w:w="851" w:type="dxa"/>
            <w:shd w:val="clear" w:color="auto" w:fill="FFFFFF" w:themeFill="background1"/>
          </w:tcPr>
          <w:p w:rsidR="00757297" w:rsidRPr="00001623" w:rsidRDefault="00757297" w:rsidP="00A8493B">
            <w:pPr>
              <w:jc w:val="both"/>
              <w:rPr>
                <w:sz w:val="28"/>
                <w:szCs w:val="28"/>
              </w:rPr>
            </w:pPr>
            <w:r>
              <w:rPr>
                <w:sz w:val="28"/>
                <w:szCs w:val="28"/>
              </w:rPr>
              <w:t>724,</w:t>
            </w:r>
            <w:r w:rsidRPr="00001623">
              <w:rPr>
                <w:sz w:val="28"/>
                <w:szCs w:val="28"/>
              </w:rPr>
              <w:t>2</w:t>
            </w:r>
          </w:p>
        </w:tc>
        <w:tc>
          <w:tcPr>
            <w:tcW w:w="850" w:type="dxa"/>
            <w:shd w:val="clear" w:color="auto" w:fill="FFFFFF" w:themeFill="background1"/>
          </w:tcPr>
          <w:p w:rsidR="00757297" w:rsidRPr="00F00FE1" w:rsidRDefault="004F400A" w:rsidP="000556C1">
            <w:pPr>
              <w:jc w:val="center"/>
              <w:rPr>
                <w:color w:val="000000"/>
                <w:sz w:val="28"/>
                <w:szCs w:val="28"/>
              </w:rPr>
            </w:pPr>
            <w:r>
              <w:rPr>
                <w:color w:val="000000"/>
                <w:sz w:val="28"/>
                <w:szCs w:val="28"/>
              </w:rPr>
              <w:t>698,8</w:t>
            </w:r>
          </w:p>
        </w:tc>
        <w:tc>
          <w:tcPr>
            <w:tcW w:w="993" w:type="dxa"/>
            <w:shd w:val="clear" w:color="auto" w:fill="FFFFFF" w:themeFill="background1"/>
          </w:tcPr>
          <w:p w:rsidR="00757297" w:rsidRPr="00F00FE1" w:rsidRDefault="004F400A" w:rsidP="005E68BD">
            <w:pPr>
              <w:jc w:val="both"/>
              <w:rPr>
                <w:sz w:val="28"/>
                <w:szCs w:val="28"/>
              </w:rPr>
            </w:pPr>
            <w:r>
              <w:rPr>
                <w:sz w:val="28"/>
                <w:szCs w:val="28"/>
              </w:rPr>
              <w:t>817,96</w:t>
            </w:r>
          </w:p>
        </w:tc>
      </w:tr>
      <w:tr w:rsidR="00757297" w:rsidRPr="00F00FE1" w:rsidTr="00AE61BA">
        <w:trPr>
          <w:trHeight w:val="405"/>
        </w:trPr>
        <w:tc>
          <w:tcPr>
            <w:tcW w:w="3652" w:type="dxa"/>
            <w:shd w:val="clear" w:color="auto" w:fill="FFFFFF" w:themeFill="background1"/>
          </w:tcPr>
          <w:p w:rsidR="00757297" w:rsidRPr="00F00FE1" w:rsidRDefault="00230455" w:rsidP="005E68BD">
            <w:pPr>
              <w:jc w:val="both"/>
              <w:rPr>
                <w:sz w:val="28"/>
                <w:szCs w:val="28"/>
              </w:rPr>
            </w:pPr>
            <w:r>
              <w:rPr>
                <w:sz w:val="28"/>
                <w:szCs w:val="28"/>
              </w:rPr>
              <w:t xml:space="preserve">Некоторые </w:t>
            </w:r>
            <w:r w:rsidR="00757297" w:rsidRPr="00F00FE1">
              <w:rPr>
                <w:sz w:val="28"/>
                <w:szCs w:val="28"/>
              </w:rPr>
              <w:t>инфекционные и паразитарные заболевания</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13,4</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33,22</w:t>
            </w:r>
          </w:p>
        </w:tc>
        <w:tc>
          <w:tcPr>
            <w:tcW w:w="992" w:type="dxa"/>
            <w:shd w:val="clear" w:color="auto" w:fill="FFFFFF" w:themeFill="background1"/>
          </w:tcPr>
          <w:p w:rsidR="00757297" w:rsidRPr="00F00FE1" w:rsidRDefault="00757297" w:rsidP="00A8493B">
            <w:pPr>
              <w:rPr>
                <w:sz w:val="28"/>
                <w:szCs w:val="28"/>
              </w:rPr>
            </w:pPr>
            <w:r w:rsidRPr="00F00FE1">
              <w:rPr>
                <w:sz w:val="28"/>
                <w:szCs w:val="28"/>
              </w:rPr>
              <w:t>32,5</w:t>
            </w:r>
          </w:p>
        </w:tc>
        <w:tc>
          <w:tcPr>
            <w:tcW w:w="851" w:type="dxa"/>
            <w:shd w:val="clear" w:color="auto" w:fill="FFFFFF" w:themeFill="background1"/>
          </w:tcPr>
          <w:p w:rsidR="00757297" w:rsidRPr="00F00FE1" w:rsidRDefault="00757297" w:rsidP="00A8493B">
            <w:pPr>
              <w:rPr>
                <w:sz w:val="28"/>
                <w:szCs w:val="28"/>
              </w:rPr>
            </w:pPr>
            <w:r w:rsidRPr="00F00FE1">
              <w:rPr>
                <w:sz w:val="28"/>
                <w:szCs w:val="28"/>
              </w:rPr>
              <w:t>19,7</w:t>
            </w:r>
          </w:p>
        </w:tc>
        <w:tc>
          <w:tcPr>
            <w:tcW w:w="851" w:type="dxa"/>
            <w:shd w:val="clear" w:color="auto" w:fill="FFFFFF" w:themeFill="background1"/>
          </w:tcPr>
          <w:p w:rsidR="00757297" w:rsidRPr="00F00FE1" w:rsidRDefault="00757297" w:rsidP="00A8493B">
            <w:pPr>
              <w:jc w:val="both"/>
              <w:rPr>
                <w:sz w:val="28"/>
                <w:szCs w:val="28"/>
              </w:rPr>
            </w:pPr>
            <w:r>
              <w:rPr>
                <w:sz w:val="28"/>
                <w:szCs w:val="28"/>
              </w:rPr>
              <w:t>13,5</w:t>
            </w:r>
          </w:p>
        </w:tc>
        <w:tc>
          <w:tcPr>
            <w:tcW w:w="850" w:type="dxa"/>
            <w:shd w:val="clear" w:color="auto" w:fill="FFFFFF" w:themeFill="background1"/>
          </w:tcPr>
          <w:p w:rsidR="00757297" w:rsidRPr="00F00FE1" w:rsidRDefault="004F400A" w:rsidP="000556C1">
            <w:pPr>
              <w:jc w:val="both"/>
              <w:rPr>
                <w:sz w:val="28"/>
                <w:szCs w:val="28"/>
              </w:rPr>
            </w:pPr>
            <w:r>
              <w:rPr>
                <w:sz w:val="28"/>
                <w:szCs w:val="28"/>
              </w:rPr>
              <w:t>122,0</w:t>
            </w:r>
          </w:p>
        </w:tc>
        <w:tc>
          <w:tcPr>
            <w:tcW w:w="993" w:type="dxa"/>
            <w:shd w:val="clear" w:color="auto" w:fill="FFFFFF" w:themeFill="background1"/>
          </w:tcPr>
          <w:p w:rsidR="00757297" w:rsidRPr="00F00FE1" w:rsidRDefault="004F400A" w:rsidP="005E68BD">
            <w:pPr>
              <w:jc w:val="both"/>
              <w:rPr>
                <w:sz w:val="28"/>
                <w:szCs w:val="28"/>
              </w:rPr>
            </w:pPr>
            <w:r>
              <w:rPr>
                <w:sz w:val="28"/>
                <w:szCs w:val="28"/>
              </w:rPr>
              <w:t>87,6</w:t>
            </w:r>
          </w:p>
        </w:tc>
      </w:tr>
      <w:tr w:rsidR="00757297" w:rsidRPr="00F00FE1" w:rsidTr="00AE61BA">
        <w:trPr>
          <w:trHeight w:val="345"/>
        </w:trPr>
        <w:tc>
          <w:tcPr>
            <w:tcW w:w="3652" w:type="dxa"/>
            <w:shd w:val="clear" w:color="auto" w:fill="FFFFFF" w:themeFill="background1"/>
          </w:tcPr>
          <w:p w:rsidR="00757297" w:rsidRPr="00F00FE1" w:rsidRDefault="00757297" w:rsidP="005E68BD">
            <w:pPr>
              <w:jc w:val="both"/>
              <w:rPr>
                <w:sz w:val="28"/>
                <w:szCs w:val="28"/>
              </w:rPr>
            </w:pPr>
            <w:r w:rsidRPr="00F00FE1">
              <w:rPr>
                <w:sz w:val="28"/>
                <w:szCs w:val="28"/>
              </w:rPr>
              <w:t>Новообразования</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7,9</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9,32</w:t>
            </w:r>
          </w:p>
        </w:tc>
        <w:tc>
          <w:tcPr>
            <w:tcW w:w="992" w:type="dxa"/>
            <w:shd w:val="clear" w:color="auto" w:fill="FFFFFF" w:themeFill="background1"/>
          </w:tcPr>
          <w:p w:rsidR="00757297" w:rsidRPr="00F00FE1" w:rsidRDefault="00757297" w:rsidP="00A8493B">
            <w:pPr>
              <w:rPr>
                <w:sz w:val="28"/>
                <w:szCs w:val="28"/>
              </w:rPr>
            </w:pPr>
            <w:r w:rsidRPr="00F00FE1">
              <w:rPr>
                <w:sz w:val="28"/>
                <w:szCs w:val="28"/>
              </w:rPr>
              <w:t>12,6</w:t>
            </w:r>
          </w:p>
        </w:tc>
        <w:tc>
          <w:tcPr>
            <w:tcW w:w="851" w:type="dxa"/>
            <w:shd w:val="clear" w:color="auto" w:fill="FFFFFF" w:themeFill="background1"/>
          </w:tcPr>
          <w:p w:rsidR="00757297" w:rsidRPr="00F00FE1" w:rsidRDefault="00757297" w:rsidP="00A8493B">
            <w:pPr>
              <w:rPr>
                <w:sz w:val="28"/>
                <w:szCs w:val="28"/>
              </w:rPr>
            </w:pPr>
            <w:r w:rsidRPr="00F00FE1">
              <w:rPr>
                <w:sz w:val="28"/>
                <w:szCs w:val="28"/>
              </w:rPr>
              <w:t>8,0</w:t>
            </w:r>
          </w:p>
        </w:tc>
        <w:tc>
          <w:tcPr>
            <w:tcW w:w="851" w:type="dxa"/>
            <w:shd w:val="clear" w:color="auto" w:fill="FFFFFF" w:themeFill="background1"/>
          </w:tcPr>
          <w:p w:rsidR="00757297" w:rsidRPr="00F00FE1" w:rsidRDefault="00757297" w:rsidP="00A8493B">
            <w:pPr>
              <w:jc w:val="both"/>
              <w:rPr>
                <w:sz w:val="28"/>
                <w:szCs w:val="28"/>
              </w:rPr>
            </w:pPr>
            <w:r>
              <w:rPr>
                <w:sz w:val="28"/>
                <w:szCs w:val="28"/>
              </w:rPr>
              <w:t>10,5</w:t>
            </w:r>
          </w:p>
        </w:tc>
        <w:tc>
          <w:tcPr>
            <w:tcW w:w="850" w:type="dxa"/>
            <w:shd w:val="clear" w:color="auto" w:fill="FFFFFF" w:themeFill="background1"/>
          </w:tcPr>
          <w:p w:rsidR="00757297" w:rsidRPr="00F00FE1" w:rsidRDefault="004F400A" w:rsidP="000556C1">
            <w:pPr>
              <w:jc w:val="both"/>
              <w:rPr>
                <w:sz w:val="28"/>
                <w:szCs w:val="28"/>
              </w:rPr>
            </w:pPr>
            <w:r>
              <w:rPr>
                <w:sz w:val="28"/>
                <w:szCs w:val="28"/>
              </w:rPr>
              <w:t>5,9</w:t>
            </w:r>
          </w:p>
        </w:tc>
        <w:tc>
          <w:tcPr>
            <w:tcW w:w="993" w:type="dxa"/>
            <w:shd w:val="clear" w:color="auto" w:fill="FFFFFF" w:themeFill="background1"/>
          </w:tcPr>
          <w:p w:rsidR="00757297" w:rsidRPr="00F00FE1" w:rsidRDefault="004F400A" w:rsidP="005E68BD">
            <w:pPr>
              <w:jc w:val="both"/>
              <w:rPr>
                <w:sz w:val="28"/>
                <w:szCs w:val="28"/>
              </w:rPr>
            </w:pPr>
            <w:r>
              <w:rPr>
                <w:sz w:val="28"/>
                <w:szCs w:val="28"/>
              </w:rPr>
              <w:t>11,1</w:t>
            </w:r>
          </w:p>
        </w:tc>
      </w:tr>
      <w:tr w:rsidR="00757297" w:rsidRPr="00F00FE1" w:rsidTr="00AE61BA">
        <w:trPr>
          <w:trHeight w:val="345"/>
        </w:trPr>
        <w:tc>
          <w:tcPr>
            <w:tcW w:w="3652" w:type="dxa"/>
            <w:shd w:val="clear" w:color="auto" w:fill="FFFFFF" w:themeFill="background1"/>
          </w:tcPr>
          <w:p w:rsidR="00757297" w:rsidRPr="00F00FE1" w:rsidRDefault="00757297" w:rsidP="005E68BD">
            <w:pPr>
              <w:jc w:val="both"/>
              <w:rPr>
                <w:sz w:val="28"/>
                <w:szCs w:val="28"/>
              </w:rPr>
            </w:pPr>
            <w:r w:rsidRPr="00F00FE1">
              <w:rPr>
                <w:sz w:val="28"/>
                <w:szCs w:val="28"/>
              </w:rPr>
              <w:t>Из них злокачественные</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4,3</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4,9</w:t>
            </w:r>
          </w:p>
        </w:tc>
        <w:tc>
          <w:tcPr>
            <w:tcW w:w="992" w:type="dxa"/>
            <w:shd w:val="clear" w:color="auto" w:fill="FFFFFF" w:themeFill="background1"/>
          </w:tcPr>
          <w:p w:rsidR="00757297" w:rsidRPr="00F00FE1" w:rsidRDefault="00757297" w:rsidP="00A8493B">
            <w:pPr>
              <w:rPr>
                <w:sz w:val="28"/>
                <w:szCs w:val="28"/>
              </w:rPr>
            </w:pPr>
            <w:r w:rsidRPr="00F00FE1">
              <w:rPr>
                <w:sz w:val="28"/>
                <w:szCs w:val="28"/>
              </w:rPr>
              <w:t>4,3</w:t>
            </w:r>
          </w:p>
        </w:tc>
        <w:tc>
          <w:tcPr>
            <w:tcW w:w="851" w:type="dxa"/>
            <w:shd w:val="clear" w:color="auto" w:fill="FFFFFF" w:themeFill="background1"/>
          </w:tcPr>
          <w:p w:rsidR="00757297" w:rsidRPr="00F00FE1" w:rsidRDefault="00757297" w:rsidP="00A8493B">
            <w:pPr>
              <w:rPr>
                <w:sz w:val="28"/>
                <w:szCs w:val="28"/>
              </w:rPr>
            </w:pPr>
            <w:r w:rsidRPr="00F00FE1">
              <w:rPr>
                <w:sz w:val="28"/>
                <w:szCs w:val="28"/>
              </w:rPr>
              <w:t>4,5</w:t>
            </w:r>
          </w:p>
        </w:tc>
        <w:tc>
          <w:tcPr>
            <w:tcW w:w="851" w:type="dxa"/>
            <w:shd w:val="clear" w:color="auto" w:fill="FFFFFF" w:themeFill="background1"/>
          </w:tcPr>
          <w:p w:rsidR="00757297" w:rsidRPr="00F00FE1" w:rsidRDefault="00757297" w:rsidP="00A8493B">
            <w:pPr>
              <w:jc w:val="both"/>
              <w:rPr>
                <w:sz w:val="28"/>
                <w:szCs w:val="28"/>
              </w:rPr>
            </w:pPr>
            <w:r>
              <w:rPr>
                <w:sz w:val="28"/>
                <w:szCs w:val="28"/>
              </w:rPr>
              <w:t>5,6</w:t>
            </w:r>
          </w:p>
        </w:tc>
        <w:tc>
          <w:tcPr>
            <w:tcW w:w="850" w:type="dxa"/>
            <w:shd w:val="clear" w:color="auto" w:fill="FFFFFF" w:themeFill="background1"/>
          </w:tcPr>
          <w:p w:rsidR="00757297" w:rsidRPr="00F00FE1" w:rsidRDefault="004F400A" w:rsidP="000556C1">
            <w:pPr>
              <w:jc w:val="both"/>
              <w:rPr>
                <w:sz w:val="28"/>
                <w:szCs w:val="28"/>
              </w:rPr>
            </w:pPr>
            <w:r>
              <w:rPr>
                <w:sz w:val="28"/>
                <w:szCs w:val="28"/>
              </w:rPr>
              <w:t>4,2</w:t>
            </w:r>
          </w:p>
        </w:tc>
        <w:tc>
          <w:tcPr>
            <w:tcW w:w="993" w:type="dxa"/>
            <w:shd w:val="clear" w:color="auto" w:fill="FFFFFF" w:themeFill="background1"/>
          </w:tcPr>
          <w:p w:rsidR="00757297" w:rsidRPr="00F00FE1" w:rsidRDefault="004F400A" w:rsidP="005E68BD">
            <w:pPr>
              <w:jc w:val="both"/>
              <w:rPr>
                <w:sz w:val="28"/>
                <w:szCs w:val="28"/>
              </w:rPr>
            </w:pPr>
            <w:r>
              <w:rPr>
                <w:sz w:val="28"/>
                <w:szCs w:val="28"/>
              </w:rPr>
              <w:t>3,7</w:t>
            </w:r>
          </w:p>
        </w:tc>
      </w:tr>
      <w:tr w:rsidR="00757297" w:rsidRPr="00F00FE1" w:rsidTr="00AE61BA">
        <w:trPr>
          <w:trHeight w:val="345"/>
        </w:trPr>
        <w:tc>
          <w:tcPr>
            <w:tcW w:w="3652" w:type="dxa"/>
            <w:shd w:val="clear" w:color="auto" w:fill="FFFFFF" w:themeFill="background1"/>
          </w:tcPr>
          <w:p w:rsidR="00757297" w:rsidRPr="00F00FE1" w:rsidRDefault="00757297" w:rsidP="005E68BD">
            <w:pPr>
              <w:jc w:val="both"/>
              <w:rPr>
                <w:sz w:val="28"/>
                <w:szCs w:val="28"/>
              </w:rPr>
            </w:pPr>
            <w:r w:rsidRPr="00F00FE1">
              <w:rPr>
                <w:sz w:val="28"/>
                <w:szCs w:val="28"/>
              </w:rPr>
              <w:t xml:space="preserve">болезни крови, </w:t>
            </w:r>
            <w:r w:rsidRPr="00F00FE1">
              <w:rPr>
                <w:sz w:val="28"/>
                <w:szCs w:val="28"/>
              </w:rPr>
              <w:lastRenderedPageBreak/>
              <w:t>кроветворных  органов</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lastRenderedPageBreak/>
              <w:t>2,0</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2,42</w:t>
            </w:r>
          </w:p>
        </w:tc>
        <w:tc>
          <w:tcPr>
            <w:tcW w:w="992" w:type="dxa"/>
            <w:shd w:val="clear" w:color="auto" w:fill="FFFFFF" w:themeFill="background1"/>
          </w:tcPr>
          <w:p w:rsidR="00757297" w:rsidRPr="00F00FE1" w:rsidRDefault="00757297" w:rsidP="00A8493B">
            <w:pPr>
              <w:rPr>
                <w:sz w:val="28"/>
                <w:szCs w:val="28"/>
              </w:rPr>
            </w:pPr>
            <w:r w:rsidRPr="00F00FE1">
              <w:rPr>
                <w:sz w:val="28"/>
                <w:szCs w:val="28"/>
              </w:rPr>
              <w:t>5,2</w:t>
            </w:r>
          </w:p>
        </w:tc>
        <w:tc>
          <w:tcPr>
            <w:tcW w:w="851" w:type="dxa"/>
            <w:shd w:val="clear" w:color="auto" w:fill="FFFFFF" w:themeFill="background1"/>
          </w:tcPr>
          <w:p w:rsidR="00757297" w:rsidRPr="00F00FE1" w:rsidRDefault="00757297" w:rsidP="00A8493B">
            <w:pPr>
              <w:rPr>
                <w:sz w:val="28"/>
                <w:szCs w:val="28"/>
              </w:rPr>
            </w:pPr>
            <w:r w:rsidRPr="00F00FE1">
              <w:rPr>
                <w:sz w:val="28"/>
                <w:szCs w:val="28"/>
              </w:rPr>
              <w:t>3,0</w:t>
            </w:r>
          </w:p>
        </w:tc>
        <w:tc>
          <w:tcPr>
            <w:tcW w:w="851" w:type="dxa"/>
            <w:shd w:val="clear" w:color="auto" w:fill="FFFFFF" w:themeFill="background1"/>
          </w:tcPr>
          <w:p w:rsidR="00757297" w:rsidRPr="00F00FE1" w:rsidRDefault="00757297" w:rsidP="00A8493B">
            <w:pPr>
              <w:jc w:val="both"/>
              <w:rPr>
                <w:sz w:val="28"/>
                <w:szCs w:val="28"/>
              </w:rPr>
            </w:pPr>
            <w:r>
              <w:rPr>
                <w:sz w:val="28"/>
                <w:szCs w:val="28"/>
              </w:rPr>
              <w:t>1,4</w:t>
            </w:r>
          </w:p>
        </w:tc>
        <w:tc>
          <w:tcPr>
            <w:tcW w:w="850" w:type="dxa"/>
            <w:shd w:val="clear" w:color="auto" w:fill="FFFFFF" w:themeFill="background1"/>
          </w:tcPr>
          <w:p w:rsidR="00757297" w:rsidRPr="00F00FE1" w:rsidRDefault="004F400A" w:rsidP="000556C1">
            <w:pPr>
              <w:jc w:val="both"/>
              <w:rPr>
                <w:sz w:val="28"/>
                <w:szCs w:val="28"/>
              </w:rPr>
            </w:pPr>
            <w:r>
              <w:rPr>
                <w:sz w:val="28"/>
                <w:szCs w:val="28"/>
              </w:rPr>
              <w:t>1,4</w:t>
            </w:r>
          </w:p>
        </w:tc>
        <w:tc>
          <w:tcPr>
            <w:tcW w:w="993" w:type="dxa"/>
            <w:shd w:val="clear" w:color="auto" w:fill="FFFFFF" w:themeFill="background1"/>
          </w:tcPr>
          <w:p w:rsidR="00757297" w:rsidRPr="00F00FE1" w:rsidRDefault="004F400A" w:rsidP="005E68BD">
            <w:pPr>
              <w:jc w:val="both"/>
              <w:rPr>
                <w:sz w:val="28"/>
                <w:szCs w:val="28"/>
              </w:rPr>
            </w:pPr>
            <w:r>
              <w:rPr>
                <w:sz w:val="28"/>
                <w:szCs w:val="28"/>
              </w:rPr>
              <w:t>2,1</w:t>
            </w:r>
          </w:p>
        </w:tc>
      </w:tr>
      <w:tr w:rsidR="00757297" w:rsidRPr="00F00FE1" w:rsidTr="00AE61BA">
        <w:trPr>
          <w:trHeight w:val="285"/>
        </w:trPr>
        <w:tc>
          <w:tcPr>
            <w:tcW w:w="3652" w:type="dxa"/>
            <w:shd w:val="clear" w:color="auto" w:fill="FFFFFF" w:themeFill="background1"/>
          </w:tcPr>
          <w:p w:rsidR="00757297" w:rsidRPr="00F00FE1" w:rsidRDefault="00757297" w:rsidP="005E68BD">
            <w:pPr>
              <w:jc w:val="both"/>
              <w:rPr>
                <w:sz w:val="28"/>
                <w:szCs w:val="28"/>
              </w:rPr>
            </w:pPr>
            <w:r w:rsidRPr="00F00FE1">
              <w:rPr>
                <w:sz w:val="28"/>
                <w:szCs w:val="28"/>
              </w:rPr>
              <w:lastRenderedPageBreak/>
              <w:t>болезни эндокринной системы, расстройства питания и нарушения  обмена веществ.</w:t>
            </w:r>
          </w:p>
        </w:tc>
        <w:tc>
          <w:tcPr>
            <w:tcW w:w="992" w:type="dxa"/>
            <w:shd w:val="clear" w:color="auto" w:fill="FFFFFF" w:themeFill="background1"/>
          </w:tcPr>
          <w:p w:rsidR="00757297" w:rsidRPr="00F00FE1" w:rsidRDefault="00757297" w:rsidP="00A8493B">
            <w:pPr>
              <w:rPr>
                <w:sz w:val="28"/>
                <w:szCs w:val="28"/>
              </w:rPr>
            </w:pPr>
            <w:r w:rsidRPr="00F00FE1">
              <w:rPr>
                <w:sz w:val="28"/>
                <w:szCs w:val="28"/>
              </w:rPr>
              <w:t>6,8</w:t>
            </w:r>
          </w:p>
        </w:tc>
        <w:tc>
          <w:tcPr>
            <w:tcW w:w="992" w:type="dxa"/>
            <w:shd w:val="clear" w:color="auto" w:fill="FFFFFF" w:themeFill="background1"/>
          </w:tcPr>
          <w:p w:rsidR="00757297" w:rsidRPr="00F00FE1" w:rsidRDefault="00757297" w:rsidP="00A8493B">
            <w:pPr>
              <w:rPr>
                <w:sz w:val="28"/>
                <w:szCs w:val="28"/>
              </w:rPr>
            </w:pPr>
            <w:r w:rsidRPr="00F00FE1">
              <w:rPr>
                <w:sz w:val="28"/>
                <w:szCs w:val="28"/>
              </w:rPr>
              <w:t>7,14</w:t>
            </w:r>
          </w:p>
        </w:tc>
        <w:tc>
          <w:tcPr>
            <w:tcW w:w="992" w:type="dxa"/>
            <w:shd w:val="clear" w:color="auto" w:fill="FFFFFF" w:themeFill="background1"/>
          </w:tcPr>
          <w:p w:rsidR="00757297" w:rsidRPr="00F00FE1" w:rsidRDefault="00757297" w:rsidP="00A8493B">
            <w:pPr>
              <w:rPr>
                <w:sz w:val="28"/>
                <w:szCs w:val="28"/>
              </w:rPr>
            </w:pPr>
            <w:r w:rsidRPr="00F00FE1">
              <w:rPr>
                <w:sz w:val="28"/>
                <w:szCs w:val="28"/>
              </w:rPr>
              <w:t>8,4</w:t>
            </w:r>
          </w:p>
        </w:tc>
        <w:tc>
          <w:tcPr>
            <w:tcW w:w="851" w:type="dxa"/>
            <w:shd w:val="clear" w:color="auto" w:fill="FFFFFF" w:themeFill="background1"/>
          </w:tcPr>
          <w:p w:rsidR="00757297" w:rsidRPr="00F00FE1" w:rsidRDefault="00757297" w:rsidP="00A8493B">
            <w:pPr>
              <w:rPr>
                <w:sz w:val="28"/>
                <w:szCs w:val="28"/>
              </w:rPr>
            </w:pPr>
            <w:r w:rsidRPr="00F00FE1">
              <w:rPr>
                <w:sz w:val="28"/>
                <w:szCs w:val="28"/>
              </w:rPr>
              <w:t>5,8</w:t>
            </w:r>
          </w:p>
        </w:tc>
        <w:tc>
          <w:tcPr>
            <w:tcW w:w="851" w:type="dxa"/>
            <w:shd w:val="clear" w:color="auto" w:fill="FFFFFF" w:themeFill="background1"/>
          </w:tcPr>
          <w:p w:rsidR="00757297" w:rsidRPr="00F00FE1" w:rsidRDefault="00757297" w:rsidP="00A8493B">
            <w:pPr>
              <w:jc w:val="both"/>
              <w:rPr>
                <w:sz w:val="28"/>
                <w:szCs w:val="28"/>
              </w:rPr>
            </w:pPr>
            <w:r>
              <w:rPr>
                <w:sz w:val="28"/>
                <w:szCs w:val="28"/>
              </w:rPr>
              <w:t>8,4</w:t>
            </w:r>
          </w:p>
        </w:tc>
        <w:tc>
          <w:tcPr>
            <w:tcW w:w="850" w:type="dxa"/>
            <w:shd w:val="clear" w:color="auto" w:fill="FFFFFF" w:themeFill="background1"/>
          </w:tcPr>
          <w:p w:rsidR="00757297" w:rsidRPr="00F00FE1" w:rsidRDefault="004F400A" w:rsidP="000556C1">
            <w:pPr>
              <w:jc w:val="both"/>
              <w:rPr>
                <w:sz w:val="28"/>
                <w:szCs w:val="28"/>
              </w:rPr>
            </w:pPr>
            <w:r>
              <w:rPr>
                <w:sz w:val="28"/>
                <w:szCs w:val="28"/>
              </w:rPr>
              <w:t>4,4</w:t>
            </w:r>
          </w:p>
        </w:tc>
        <w:tc>
          <w:tcPr>
            <w:tcW w:w="993" w:type="dxa"/>
            <w:shd w:val="clear" w:color="auto" w:fill="FFFFFF" w:themeFill="background1"/>
          </w:tcPr>
          <w:p w:rsidR="00757297" w:rsidRPr="00F00FE1" w:rsidRDefault="004F400A" w:rsidP="005E68BD">
            <w:pPr>
              <w:jc w:val="both"/>
              <w:rPr>
                <w:sz w:val="28"/>
                <w:szCs w:val="28"/>
              </w:rPr>
            </w:pPr>
            <w:r>
              <w:rPr>
                <w:sz w:val="28"/>
                <w:szCs w:val="28"/>
              </w:rPr>
              <w:t>7,5</w:t>
            </w:r>
          </w:p>
        </w:tc>
      </w:tr>
      <w:tr w:rsidR="00757297" w:rsidRPr="00F00FE1" w:rsidTr="00AE61BA">
        <w:trPr>
          <w:trHeight w:val="285"/>
        </w:trPr>
        <w:tc>
          <w:tcPr>
            <w:tcW w:w="3652" w:type="dxa"/>
            <w:shd w:val="clear" w:color="auto" w:fill="FFFFFF" w:themeFill="background1"/>
          </w:tcPr>
          <w:p w:rsidR="00757297" w:rsidRPr="00F00FE1" w:rsidRDefault="00757297" w:rsidP="005E68BD">
            <w:pPr>
              <w:jc w:val="both"/>
              <w:rPr>
                <w:sz w:val="28"/>
                <w:szCs w:val="28"/>
              </w:rPr>
            </w:pPr>
            <w:r w:rsidRPr="00F00FE1">
              <w:rPr>
                <w:sz w:val="28"/>
                <w:szCs w:val="28"/>
              </w:rPr>
              <w:t>болезни системы кровообращения</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29,8</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32,2</w:t>
            </w:r>
          </w:p>
        </w:tc>
        <w:tc>
          <w:tcPr>
            <w:tcW w:w="992" w:type="dxa"/>
            <w:shd w:val="clear" w:color="auto" w:fill="FFFFFF" w:themeFill="background1"/>
          </w:tcPr>
          <w:p w:rsidR="00757297" w:rsidRPr="00F00FE1" w:rsidRDefault="00757297" w:rsidP="00A8493B">
            <w:pPr>
              <w:rPr>
                <w:sz w:val="28"/>
                <w:szCs w:val="28"/>
              </w:rPr>
            </w:pPr>
            <w:r w:rsidRPr="00F00FE1">
              <w:rPr>
                <w:sz w:val="28"/>
                <w:szCs w:val="28"/>
              </w:rPr>
              <w:t>35,5</w:t>
            </w:r>
          </w:p>
        </w:tc>
        <w:tc>
          <w:tcPr>
            <w:tcW w:w="851" w:type="dxa"/>
            <w:shd w:val="clear" w:color="auto" w:fill="FFFFFF" w:themeFill="background1"/>
          </w:tcPr>
          <w:p w:rsidR="00757297" w:rsidRPr="00F00FE1" w:rsidRDefault="00757297" w:rsidP="00A8493B">
            <w:pPr>
              <w:rPr>
                <w:sz w:val="28"/>
                <w:szCs w:val="28"/>
              </w:rPr>
            </w:pPr>
            <w:r w:rsidRPr="00F00FE1">
              <w:rPr>
                <w:sz w:val="28"/>
                <w:szCs w:val="28"/>
              </w:rPr>
              <w:t>32,6</w:t>
            </w:r>
          </w:p>
        </w:tc>
        <w:tc>
          <w:tcPr>
            <w:tcW w:w="851" w:type="dxa"/>
            <w:shd w:val="clear" w:color="auto" w:fill="FFFFFF" w:themeFill="background1"/>
          </w:tcPr>
          <w:p w:rsidR="00757297" w:rsidRPr="00F00FE1" w:rsidRDefault="00757297" w:rsidP="00A8493B">
            <w:pPr>
              <w:jc w:val="both"/>
              <w:rPr>
                <w:sz w:val="28"/>
                <w:szCs w:val="28"/>
              </w:rPr>
            </w:pPr>
            <w:r>
              <w:rPr>
                <w:sz w:val="28"/>
                <w:szCs w:val="28"/>
              </w:rPr>
              <w:t>24,7</w:t>
            </w:r>
          </w:p>
        </w:tc>
        <w:tc>
          <w:tcPr>
            <w:tcW w:w="850" w:type="dxa"/>
            <w:shd w:val="clear" w:color="auto" w:fill="FFFFFF" w:themeFill="background1"/>
          </w:tcPr>
          <w:p w:rsidR="00757297" w:rsidRPr="00F00FE1" w:rsidRDefault="004F400A" w:rsidP="000556C1">
            <w:pPr>
              <w:jc w:val="both"/>
              <w:rPr>
                <w:sz w:val="28"/>
                <w:szCs w:val="28"/>
              </w:rPr>
            </w:pPr>
            <w:r>
              <w:rPr>
                <w:sz w:val="28"/>
                <w:szCs w:val="28"/>
              </w:rPr>
              <w:t>18,4</w:t>
            </w:r>
          </w:p>
        </w:tc>
        <w:tc>
          <w:tcPr>
            <w:tcW w:w="993" w:type="dxa"/>
            <w:shd w:val="clear" w:color="auto" w:fill="FFFFFF" w:themeFill="background1"/>
          </w:tcPr>
          <w:p w:rsidR="00757297" w:rsidRPr="00F00FE1" w:rsidRDefault="004F400A" w:rsidP="005E68BD">
            <w:pPr>
              <w:jc w:val="both"/>
              <w:rPr>
                <w:sz w:val="28"/>
                <w:szCs w:val="28"/>
              </w:rPr>
            </w:pPr>
            <w:r>
              <w:rPr>
                <w:sz w:val="28"/>
                <w:szCs w:val="28"/>
              </w:rPr>
              <w:t>31,7</w:t>
            </w:r>
          </w:p>
        </w:tc>
      </w:tr>
      <w:tr w:rsidR="00757297" w:rsidRPr="00F00FE1" w:rsidTr="00AE61BA">
        <w:trPr>
          <w:trHeight w:val="285"/>
        </w:trPr>
        <w:tc>
          <w:tcPr>
            <w:tcW w:w="3652" w:type="dxa"/>
            <w:shd w:val="clear" w:color="auto" w:fill="FFFFFF" w:themeFill="background1"/>
          </w:tcPr>
          <w:p w:rsidR="00757297" w:rsidRPr="00F00FE1" w:rsidRDefault="00757297" w:rsidP="005E68BD">
            <w:pPr>
              <w:jc w:val="both"/>
              <w:rPr>
                <w:sz w:val="28"/>
                <w:szCs w:val="28"/>
              </w:rPr>
            </w:pPr>
            <w:r w:rsidRPr="00F00FE1">
              <w:rPr>
                <w:sz w:val="28"/>
                <w:szCs w:val="28"/>
              </w:rPr>
              <w:t>болезни органов дыхания</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368,9</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412,0</w:t>
            </w:r>
          </w:p>
        </w:tc>
        <w:tc>
          <w:tcPr>
            <w:tcW w:w="992" w:type="dxa"/>
            <w:shd w:val="clear" w:color="auto" w:fill="FFFFFF" w:themeFill="background1"/>
          </w:tcPr>
          <w:p w:rsidR="00757297" w:rsidRPr="00F00FE1" w:rsidRDefault="00757297" w:rsidP="00A8493B">
            <w:pPr>
              <w:rPr>
                <w:sz w:val="28"/>
                <w:szCs w:val="28"/>
              </w:rPr>
            </w:pPr>
            <w:r w:rsidRPr="00F00FE1">
              <w:rPr>
                <w:sz w:val="28"/>
                <w:szCs w:val="28"/>
              </w:rPr>
              <w:t>461,6</w:t>
            </w:r>
          </w:p>
        </w:tc>
        <w:tc>
          <w:tcPr>
            <w:tcW w:w="851" w:type="dxa"/>
            <w:shd w:val="clear" w:color="auto" w:fill="FFFFFF" w:themeFill="background1"/>
          </w:tcPr>
          <w:p w:rsidR="00757297" w:rsidRPr="00F00FE1" w:rsidRDefault="00757297" w:rsidP="00A8493B">
            <w:pPr>
              <w:rPr>
                <w:sz w:val="28"/>
                <w:szCs w:val="28"/>
              </w:rPr>
            </w:pPr>
            <w:r w:rsidRPr="00F00FE1">
              <w:rPr>
                <w:sz w:val="28"/>
                <w:szCs w:val="28"/>
              </w:rPr>
              <w:t>477,8</w:t>
            </w:r>
          </w:p>
        </w:tc>
        <w:tc>
          <w:tcPr>
            <w:tcW w:w="851" w:type="dxa"/>
            <w:shd w:val="clear" w:color="auto" w:fill="FFFFFF" w:themeFill="background1"/>
          </w:tcPr>
          <w:p w:rsidR="00757297" w:rsidRPr="00F00FE1" w:rsidRDefault="00757297" w:rsidP="00A8493B">
            <w:pPr>
              <w:jc w:val="both"/>
              <w:rPr>
                <w:sz w:val="28"/>
                <w:szCs w:val="28"/>
              </w:rPr>
            </w:pPr>
            <w:r>
              <w:rPr>
                <w:sz w:val="28"/>
                <w:szCs w:val="28"/>
              </w:rPr>
              <w:t>434,5</w:t>
            </w:r>
          </w:p>
        </w:tc>
        <w:tc>
          <w:tcPr>
            <w:tcW w:w="850" w:type="dxa"/>
            <w:shd w:val="clear" w:color="auto" w:fill="FFFFFF" w:themeFill="background1"/>
          </w:tcPr>
          <w:p w:rsidR="00757297" w:rsidRPr="00F00FE1" w:rsidRDefault="004F400A" w:rsidP="000556C1">
            <w:pPr>
              <w:jc w:val="both"/>
              <w:rPr>
                <w:sz w:val="28"/>
                <w:szCs w:val="28"/>
              </w:rPr>
            </w:pPr>
            <w:r>
              <w:rPr>
                <w:sz w:val="28"/>
                <w:szCs w:val="28"/>
              </w:rPr>
              <w:t>377,4</w:t>
            </w:r>
          </w:p>
        </w:tc>
        <w:tc>
          <w:tcPr>
            <w:tcW w:w="993" w:type="dxa"/>
            <w:shd w:val="clear" w:color="auto" w:fill="FFFFFF" w:themeFill="background1"/>
          </w:tcPr>
          <w:p w:rsidR="00757297" w:rsidRPr="00F00FE1" w:rsidRDefault="004F400A" w:rsidP="005E68BD">
            <w:pPr>
              <w:jc w:val="both"/>
              <w:rPr>
                <w:sz w:val="28"/>
                <w:szCs w:val="28"/>
              </w:rPr>
            </w:pPr>
            <w:r>
              <w:rPr>
                <w:sz w:val="28"/>
                <w:szCs w:val="28"/>
              </w:rPr>
              <w:t>420,3</w:t>
            </w:r>
          </w:p>
        </w:tc>
      </w:tr>
      <w:tr w:rsidR="00757297" w:rsidRPr="00F00FE1" w:rsidTr="00AE61BA">
        <w:trPr>
          <w:trHeight w:val="285"/>
        </w:trPr>
        <w:tc>
          <w:tcPr>
            <w:tcW w:w="3652" w:type="dxa"/>
            <w:shd w:val="clear" w:color="auto" w:fill="FFFFFF" w:themeFill="background1"/>
          </w:tcPr>
          <w:p w:rsidR="00757297" w:rsidRPr="00F00FE1" w:rsidRDefault="00757297" w:rsidP="005E68BD">
            <w:pPr>
              <w:jc w:val="both"/>
              <w:rPr>
                <w:sz w:val="28"/>
                <w:szCs w:val="28"/>
              </w:rPr>
            </w:pPr>
            <w:r>
              <w:rPr>
                <w:sz w:val="28"/>
                <w:szCs w:val="28"/>
              </w:rPr>
              <w:t>Болезни нервной системы</w:t>
            </w:r>
          </w:p>
        </w:tc>
        <w:tc>
          <w:tcPr>
            <w:tcW w:w="992" w:type="dxa"/>
            <w:shd w:val="clear" w:color="auto" w:fill="FFFFFF" w:themeFill="background1"/>
          </w:tcPr>
          <w:p w:rsidR="00757297" w:rsidRPr="00F00FE1" w:rsidRDefault="00757297" w:rsidP="00A8493B">
            <w:pPr>
              <w:jc w:val="both"/>
              <w:rPr>
                <w:sz w:val="28"/>
                <w:szCs w:val="28"/>
              </w:rPr>
            </w:pPr>
            <w:r>
              <w:rPr>
                <w:sz w:val="28"/>
                <w:szCs w:val="28"/>
              </w:rPr>
              <w:t>4,4</w:t>
            </w:r>
          </w:p>
        </w:tc>
        <w:tc>
          <w:tcPr>
            <w:tcW w:w="992" w:type="dxa"/>
            <w:shd w:val="clear" w:color="auto" w:fill="FFFFFF" w:themeFill="background1"/>
          </w:tcPr>
          <w:p w:rsidR="00757297" w:rsidRPr="00F00FE1" w:rsidRDefault="00757297" w:rsidP="00A8493B">
            <w:pPr>
              <w:jc w:val="both"/>
              <w:rPr>
                <w:sz w:val="28"/>
                <w:szCs w:val="28"/>
              </w:rPr>
            </w:pPr>
            <w:r>
              <w:rPr>
                <w:sz w:val="28"/>
                <w:szCs w:val="28"/>
              </w:rPr>
              <w:t>4,8</w:t>
            </w:r>
          </w:p>
        </w:tc>
        <w:tc>
          <w:tcPr>
            <w:tcW w:w="992" w:type="dxa"/>
            <w:shd w:val="clear" w:color="auto" w:fill="FFFFFF" w:themeFill="background1"/>
          </w:tcPr>
          <w:p w:rsidR="00757297" w:rsidRPr="00F00FE1" w:rsidRDefault="00757297" w:rsidP="00A8493B">
            <w:pPr>
              <w:rPr>
                <w:sz w:val="28"/>
                <w:szCs w:val="28"/>
              </w:rPr>
            </w:pPr>
            <w:r>
              <w:rPr>
                <w:sz w:val="28"/>
                <w:szCs w:val="28"/>
              </w:rPr>
              <w:t>4,1</w:t>
            </w:r>
          </w:p>
        </w:tc>
        <w:tc>
          <w:tcPr>
            <w:tcW w:w="851" w:type="dxa"/>
            <w:shd w:val="clear" w:color="auto" w:fill="FFFFFF" w:themeFill="background1"/>
          </w:tcPr>
          <w:p w:rsidR="00757297" w:rsidRPr="00F00FE1" w:rsidRDefault="00757297" w:rsidP="00A8493B">
            <w:pPr>
              <w:rPr>
                <w:sz w:val="28"/>
                <w:szCs w:val="28"/>
              </w:rPr>
            </w:pPr>
            <w:r>
              <w:rPr>
                <w:sz w:val="28"/>
                <w:szCs w:val="28"/>
              </w:rPr>
              <w:t>4,5</w:t>
            </w:r>
          </w:p>
        </w:tc>
        <w:tc>
          <w:tcPr>
            <w:tcW w:w="851" w:type="dxa"/>
            <w:shd w:val="clear" w:color="auto" w:fill="FFFFFF" w:themeFill="background1"/>
          </w:tcPr>
          <w:p w:rsidR="00757297" w:rsidRDefault="00757297" w:rsidP="00A8493B">
            <w:pPr>
              <w:jc w:val="both"/>
              <w:rPr>
                <w:sz w:val="28"/>
                <w:szCs w:val="28"/>
              </w:rPr>
            </w:pPr>
            <w:r>
              <w:rPr>
                <w:sz w:val="28"/>
                <w:szCs w:val="28"/>
              </w:rPr>
              <w:t>3,1</w:t>
            </w:r>
          </w:p>
        </w:tc>
        <w:tc>
          <w:tcPr>
            <w:tcW w:w="850" w:type="dxa"/>
            <w:shd w:val="clear" w:color="auto" w:fill="FFFFFF" w:themeFill="background1"/>
          </w:tcPr>
          <w:p w:rsidR="00757297" w:rsidRPr="00F00FE1" w:rsidRDefault="004F400A" w:rsidP="000556C1">
            <w:pPr>
              <w:jc w:val="both"/>
              <w:rPr>
                <w:sz w:val="28"/>
                <w:szCs w:val="28"/>
              </w:rPr>
            </w:pPr>
            <w:r>
              <w:rPr>
                <w:sz w:val="28"/>
                <w:szCs w:val="28"/>
              </w:rPr>
              <w:t>2,4</w:t>
            </w:r>
          </w:p>
        </w:tc>
        <w:tc>
          <w:tcPr>
            <w:tcW w:w="993" w:type="dxa"/>
            <w:shd w:val="clear" w:color="auto" w:fill="FFFFFF" w:themeFill="background1"/>
          </w:tcPr>
          <w:p w:rsidR="00757297" w:rsidRDefault="004F400A" w:rsidP="005E68BD">
            <w:pPr>
              <w:jc w:val="both"/>
              <w:rPr>
                <w:sz w:val="28"/>
                <w:szCs w:val="28"/>
              </w:rPr>
            </w:pPr>
            <w:r>
              <w:rPr>
                <w:sz w:val="28"/>
                <w:szCs w:val="28"/>
              </w:rPr>
              <w:t>5,1</w:t>
            </w:r>
          </w:p>
        </w:tc>
      </w:tr>
      <w:tr w:rsidR="00757297" w:rsidRPr="00F00FE1" w:rsidTr="00AE61BA">
        <w:trPr>
          <w:trHeight w:val="285"/>
        </w:trPr>
        <w:tc>
          <w:tcPr>
            <w:tcW w:w="3652" w:type="dxa"/>
            <w:shd w:val="clear" w:color="auto" w:fill="FFFFFF" w:themeFill="background1"/>
          </w:tcPr>
          <w:p w:rsidR="00757297" w:rsidRPr="00F00FE1" w:rsidRDefault="00757297" w:rsidP="005E68BD">
            <w:pPr>
              <w:jc w:val="both"/>
              <w:rPr>
                <w:sz w:val="28"/>
                <w:szCs w:val="28"/>
              </w:rPr>
            </w:pPr>
            <w:r w:rsidRPr="00F00FE1">
              <w:rPr>
                <w:sz w:val="28"/>
                <w:szCs w:val="28"/>
              </w:rPr>
              <w:t>болезни кожи и подкожной клетчатки</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27,0</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28,85</w:t>
            </w:r>
          </w:p>
        </w:tc>
        <w:tc>
          <w:tcPr>
            <w:tcW w:w="992" w:type="dxa"/>
            <w:shd w:val="clear" w:color="auto" w:fill="FFFFFF" w:themeFill="background1"/>
          </w:tcPr>
          <w:p w:rsidR="00757297" w:rsidRPr="00F00FE1" w:rsidRDefault="00757297" w:rsidP="00A8493B">
            <w:pPr>
              <w:rPr>
                <w:sz w:val="28"/>
                <w:szCs w:val="28"/>
              </w:rPr>
            </w:pPr>
            <w:r w:rsidRPr="00F00FE1">
              <w:rPr>
                <w:sz w:val="28"/>
                <w:szCs w:val="28"/>
              </w:rPr>
              <w:t>37,8</w:t>
            </w:r>
          </w:p>
        </w:tc>
        <w:tc>
          <w:tcPr>
            <w:tcW w:w="851" w:type="dxa"/>
            <w:shd w:val="clear" w:color="auto" w:fill="FFFFFF" w:themeFill="background1"/>
          </w:tcPr>
          <w:p w:rsidR="00757297" w:rsidRPr="00F00FE1" w:rsidRDefault="00757297" w:rsidP="00A8493B">
            <w:pPr>
              <w:rPr>
                <w:sz w:val="28"/>
                <w:szCs w:val="28"/>
              </w:rPr>
            </w:pPr>
            <w:r w:rsidRPr="00F00FE1">
              <w:rPr>
                <w:sz w:val="28"/>
                <w:szCs w:val="28"/>
              </w:rPr>
              <w:t>25,8</w:t>
            </w:r>
          </w:p>
        </w:tc>
        <w:tc>
          <w:tcPr>
            <w:tcW w:w="851" w:type="dxa"/>
            <w:shd w:val="clear" w:color="auto" w:fill="FFFFFF" w:themeFill="background1"/>
          </w:tcPr>
          <w:p w:rsidR="00757297" w:rsidRPr="00F00FE1" w:rsidRDefault="00757297" w:rsidP="00A8493B">
            <w:pPr>
              <w:jc w:val="both"/>
              <w:rPr>
                <w:sz w:val="28"/>
                <w:szCs w:val="28"/>
              </w:rPr>
            </w:pPr>
            <w:r>
              <w:rPr>
                <w:sz w:val="28"/>
                <w:szCs w:val="28"/>
              </w:rPr>
              <w:t>25,1</w:t>
            </w:r>
          </w:p>
        </w:tc>
        <w:tc>
          <w:tcPr>
            <w:tcW w:w="850" w:type="dxa"/>
            <w:shd w:val="clear" w:color="auto" w:fill="FFFFFF" w:themeFill="background1"/>
          </w:tcPr>
          <w:p w:rsidR="00757297" w:rsidRPr="00F00FE1" w:rsidRDefault="004F400A" w:rsidP="000556C1">
            <w:pPr>
              <w:jc w:val="both"/>
              <w:rPr>
                <w:sz w:val="28"/>
                <w:szCs w:val="28"/>
              </w:rPr>
            </w:pPr>
            <w:r>
              <w:rPr>
                <w:sz w:val="28"/>
                <w:szCs w:val="28"/>
              </w:rPr>
              <w:t>18,0</w:t>
            </w:r>
          </w:p>
        </w:tc>
        <w:tc>
          <w:tcPr>
            <w:tcW w:w="993" w:type="dxa"/>
            <w:shd w:val="clear" w:color="auto" w:fill="FFFFFF" w:themeFill="background1"/>
          </w:tcPr>
          <w:p w:rsidR="00757297" w:rsidRPr="00F00FE1" w:rsidRDefault="004F400A" w:rsidP="005E68BD">
            <w:pPr>
              <w:jc w:val="both"/>
              <w:rPr>
                <w:sz w:val="28"/>
                <w:szCs w:val="28"/>
              </w:rPr>
            </w:pPr>
            <w:r>
              <w:rPr>
                <w:sz w:val="28"/>
                <w:szCs w:val="28"/>
              </w:rPr>
              <w:t>34,5</w:t>
            </w:r>
          </w:p>
        </w:tc>
      </w:tr>
      <w:tr w:rsidR="00757297" w:rsidRPr="00F00FE1" w:rsidTr="00AE61BA">
        <w:trPr>
          <w:trHeight w:val="285"/>
        </w:trPr>
        <w:tc>
          <w:tcPr>
            <w:tcW w:w="3652" w:type="dxa"/>
            <w:shd w:val="clear" w:color="auto" w:fill="FFFFFF" w:themeFill="background1"/>
          </w:tcPr>
          <w:p w:rsidR="00757297" w:rsidRPr="00F00FE1" w:rsidRDefault="00757297" w:rsidP="005E68BD">
            <w:pPr>
              <w:jc w:val="both"/>
              <w:rPr>
                <w:sz w:val="28"/>
                <w:szCs w:val="28"/>
              </w:rPr>
            </w:pPr>
            <w:r w:rsidRPr="00F00FE1">
              <w:rPr>
                <w:sz w:val="28"/>
                <w:szCs w:val="28"/>
              </w:rPr>
              <w:t>болезни костно-мышечной системы</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29,2</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34,14</w:t>
            </w:r>
          </w:p>
        </w:tc>
        <w:tc>
          <w:tcPr>
            <w:tcW w:w="992" w:type="dxa"/>
            <w:shd w:val="clear" w:color="auto" w:fill="FFFFFF" w:themeFill="background1"/>
          </w:tcPr>
          <w:p w:rsidR="00757297" w:rsidRPr="00F00FE1" w:rsidRDefault="00757297" w:rsidP="00A8493B">
            <w:pPr>
              <w:rPr>
                <w:sz w:val="28"/>
                <w:szCs w:val="28"/>
              </w:rPr>
            </w:pPr>
            <w:r w:rsidRPr="00F00FE1">
              <w:rPr>
                <w:sz w:val="28"/>
                <w:szCs w:val="28"/>
              </w:rPr>
              <w:t>35,3</w:t>
            </w:r>
          </w:p>
        </w:tc>
        <w:tc>
          <w:tcPr>
            <w:tcW w:w="851" w:type="dxa"/>
            <w:shd w:val="clear" w:color="auto" w:fill="FFFFFF" w:themeFill="background1"/>
          </w:tcPr>
          <w:p w:rsidR="00757297" w:rsidRPr="00F00FE1" w:rsidRDefault="00757297" w:rsidP="00A8493B">
            <w:pPr>
              <w:rPr>
                <w:sz w:val="28"/>
                <w:szCs w:val="28"/>
              </w:rPr>
            </w:pPr>
            <w:r w:rsidRPr="00F00FE1">
              <w:rPr>
                <w:sz w:val="28"/>
                <w:szCs w:val="28"/>
              </w:rPr>
              <w:t>27,6</w:t>
            </w:r>
          </w:p>
        </w:tc>
        <w:tc>
          <w:tcPr>
            <w:tcW w:w="851" w:type="dxa"/>
            <w:shd w:val="clear" w:color="auto" w:fill="FFFFFF" w:themeFill="background1"/>
          </w:tcPr>
          <w:p w:rsidR="00757297" w:rsidRPr="00F00FE1" w:rsidRDefault="00757297" w:rsidP="00A8493B">
            <w:pPr>
              <w:jc w:val="both"/>
              <w:rPr>
                <w:sz w:val="28"/>
                <w:szCs w:val="28"/>
              </w:rPr>
            </w:pPr>
            <w:r>
              <w:rPr>
                <w:sz w:val="28"/>
                <w:szCs w:val="28"/>
              </w:rPr>
              <w:t>15,6</w:t>
            </w:r>
          </w:p>
        </w:tc>
        <w:tc>
          <w:tcPr>
            <w:tcW w:w="850" w:type="dxa"/>
            <w:shd w:val="clear" w:color="auto" w:fill="FFFFFF" w:themeFill="background1"/>
          </w:tcPr>
          <w:p w:rsidR="00757297" w:rsidRPr="00F00FE1" w:rsidRDefault="004F400A" w:rsidP="000556C1">
            <w:pPr>
              <w:jc w:val="both"/>
              <w:rPr>
                <w:sz w:val="28"/>
                <w:szCs w:val="28"/>
              </w:rPr>
            </w:pPr>
            <w:r>
              <w:rPr>
                <w:sz w:val="28"/>
                <w:szCs w:val="28"/>
              </w:rPr>
              <w:t>15,3</w:t>
            </w:r>
          </w:p>
        </w:tc>
        <w:tc>
          <w:tcPr>
            <w:tcW w:w="993" w:type="dxa"/>
            <w:shd w:val="clear" w:color="auto" w:fill="FFFFFF" w:themeFill="background1"/>
          </w:tcPr>
          <w:p w:rsidR="00757297" w:rsidRPr="00F00FE1" w:rsidRDefault="004F400A" w:rsidP="005E68BD">
            <w:pPr>
              <w:jc w:val="both"/>
              <w:rPr>
                <w:sz w:val="28"/>
                <w:szCs w:val="28"/>
              </w:rPr>
            </w:pPr>
            <w:r>
              <w:rPr>
                <w:sz w:val="28"/>
                <w:szCs w:val="28"/>
              </w:rPr>
              <w:t>39,9</w:t>
            </w:r>
          </w:p>
        </w:tc>
      </w:tr>
      <w:tr w:rsidR="00757297" w:rsidRPr="00F00FE1" w:rsidTr="00AE61BA">
        <w:trPr>
          <w:trHeight w:val="285"/>
        </w:trPr>
        <w:tc>
          <w:tcPr>
            <w:tcW w:w="3652" w:type="dxa"/>
            <w:shd w:val="clear" w:color="auto" w:fill="FFFFFF" w:themeFill="background1"/>
          </w:tcPr>
          <w:p w:rsidR="00757297" w:rsidRPr="00F00FE1" w:rsidRDefault="00757297" w:rsidP="005E68BD">
            <w:pPr>
              <w:jc w:val="both"/>
              <w:rPr>
                <w:sz w:val="28"/>
                <w:szCs w:val="28"/>
              </w:rPr>
            </w:pPr>
            <w:r w:rsidRPr="00F00FE1">
              <w:rPr>
                <w:sz w:val="28"/>
                <w:szCs w:val="28"/>
              </w:rPr>
              <w:t>болезни мочеполовой системы</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16,8</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20,91</w:t>
            </w:r>
          </w:p>
        </w:tc>
        <w:tc>
          <w:tcPr>
            <w:tcW w:w="992" w:type="dxa"/>
            <w:shd w:val="clear" w:color="auto" w:fill="FFFFFF" w:themeFill="background1"/>
          </w:tcPr>
          <w:p w:rsidR="00757297" w:rsidRPr="00F00FE1" w:rsidRDefault="00757297" w:rsidP="00A8493B">
            <w:pPr>
              <w:rPr>
                <w:sz w:val="28"/>
                <w:szCs w:val="28"/>
              </w:rPr>
            </w:pPr>
            <w:r w:rsidRPr="00F00FE1">
              <w:rPr>
                <w:sz w:val="28"/>
                <w:szCs w:val="28"/>
              </w:rPr>
              <w:t>21,8</w:t>
            </w:r>
          </w:p>
        </w:tc>
        <w:tc>
          <w:tcPr>
            <w:tcW w:w="851" w:type="dxa"/>
            <w:shd w:val="clear" w:color="auto" w:fill="FFFFFF" w:themeFill="background1"/>
          </w:tcPr>
          <w:p w:rsidR="00757297" w:rsidRPr="00F00FE1" w:rsidRDefault="00757297" w:rsidP="00A8493B">
            <w:pPr>
              <w:rPr>
                <w:sz w:val="28"/>
                <w:szCs w:val="28"/>
              </w:rPr>
            </w:pPr>
            <w:r w:rsidRPr="00F00FE1">
              <w:rPr>
                <w:sz w:val="28"/>
                <w:szCs w:val="28"/>
              </w:rPr>
              <w:t>16,6</w:t>
            </w:r>
          </w:p>
        </w:tc>
        <w:tc>
          <w:tcPr>
            <w:tcW w:w="851" w:type="dxa"/>
            <w:shd w:val="clear" w:color="auto" w:fill="FFFFFF" w:themeFill="background1"/>
          </w:tcPr>
          <w:p w:rsidR="00757297" w:rsidRPr="00F00FE1" w:rsidRDefault="00757297" w:rsidP="00A8493B">
            <w:pPr>
              <w:jc w:val="both"/>
              <w:rPr>
                <w:sz w:val="28"/>
                <w:szCs w:val="28"/>
              </w:rPr>
            </w:pPr>
            <w:r>
              <w:rPr>
                <w:sz w:val="28"/>
                <w:szCs w:val="28"/>
              </w:rPr>
              <w:t>19,4</w:t>
            </w:r>
          </w:p>
        </w:tc>
        <w:tc>
          <w:tcPr>
            <w:tcW w:w="850" w:type="dxa"/>
            <w:shd w:val="clear" w:color="auto" w:fill="FFFFFF" w:themeFill="background1"/>
          </w:tcPr>
          <w:p w:rsidR="00757297" w:rsidRPr="00F00FE1" w:rsidRDefault="004F400A" w:rsidP="000556C1">
            <w:pPr>
              <w:jc w:val="both"/>
              <w:rPr>
                <w:sz w:val="28"/>
                <w:szCs w:val="28"/>
              </w:rPr>
            </w:pPr>
            <w:r>
              <w:rPr>
                <w:sz w:val="28"/>
                <w:szCs w:val="28"/>
              </w:rPr>
              <w:t>11,3</w:t>
            </w:r>
          </w:p>
        </w:tc>
        <w:tc>
          <w:tcPr>
            <w:tcW w:w="993" w:type="dxa"/>
            <w:shd w:val="clear" w:color="auto" w:fill="FFFFFF" w:themeFill="background1"/>
          </w:tcPr>
          <w:p w:rsidR="00757297" w:rsidRPr="00F00FE1" w:rsidRDefault="004F400A" w:rsidP="005E68BD">
            <w:pPr>
              <w:jc w:val="both"/>
              <w:rPr>
                <w:sz w:val="28"/>
                <w:szCs w:val="28"/>
              </w:rPr>
            </w:pPr>
            <w:r>
              <w:rPr>
                <w:sz w:val="28"/>
                <w:szCs w:val="28"/>
              </w:rPr>
              <w:t>21,8</w:t>
            </w:r>
          </w:p>
        </w:tc>
      </w:tr>
      <w:tr w:rsidR="00757297" w:rsidRPr="00F00FE1" w:rsidTr="00AE61BA">
        <w:trPr>
          <w:trHeight w:val="285"/>
        </w:trPr>
        <w:tc>
          <w:tcPr>
            <w:tcW w:w="3652" w:type="dxa"/>
            <w:shd w:val="clear" w:color="auto" w:fill="FFFFFF" w:themeFill="background1"/>
          </w:tcPr>
          <w:p w:rsidR="00757297" w:rsidRPr="00F00FE1" w:rsidRDefault="00757297" w:rsidP="005E68BD">
            <w:pPr>
              <w:jc w:val="both"/>
              <w:rPr>
                <w:sz w:val="28"/>
                <w:szCs w:val="28"/>
              </w:rPr>
            </w:pPr>
            <w:r w:rsidRPr="00F00FE1">
              <w:rPr>
                <w:sz w:val="28"/>
                <w:szCs w:val="28"/>
              </w:rPr>
              <w:t>болезни органов пищеварения</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17,3</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22,3</w:t>
            </w:r>
          </w:p>
        </w:tc>
        <w:tc>
          <w:tcPr>
            <w:tcW w:w="992" w:type="dxa"/>
            <w:shd w:val="clear" w:color="auto" w:fill="FFFFFF" w:themeFill="background1"/>
          </w:tcPr>
          <w:p w:rsidR="00757297" w:rsidRPr="00F00FE1" w:rsidRDefault="00757297" w:rsidP="00A8493B">
            <w:pPr>
              <w:rPr>
                <w:sz w:val="28"/>
                <w:szCs w:val="28"/>
              </w:rPr>
            </w:pPr>
            <w:r w:rsidRPr="00F00FE1">
              <w:rPr>
                <w:sz w:val="28"/>
                <w:szCs w:val="28"/>
              </w:rPr>
              <w:t>20,0</w:t>
            </w:r>
          </w:p>
        </w:tc>
        <w:tc>
          <w:tcPr>
            <w:tcW w:w="851" w:type="dxa"/>
            <w:shd w:val="clear" w:color="auto" w:fill="FFFFFF" w:themeFill="background1"/>
          </w:tcPr>
          <w:p w:rsidR="00757297" w:rsidRPr="00F00FE1" w:rsidRDefault="00757297" w:rsidP="00A8493B">
            <w:pPr>
              <w:rPr>
                <w:sz w:val="28"/>
                <w:szCs w:val="28"/>
              </w:rPr>
            </w:pPr>
            <w:r w:rsidRPr="00F00FE1">
              <w:rPr>
                <w:sz w:val="28"/>
                <w:szCs w:val="28"/>
              </w:rPr>
              <w:t>20,4</w:t>
            </w:r>
          </w:p>
        </w:tc>
        <w:tc>
          <w:tcPr>
            <w:tcW w:w="851" w:type="dxa"/>
            <w:shd w:val="clear" w:color="auto" w:fill="FFFFFF" w:themeFill="background1"/>
          </w:tcPr>
          <w:p w:rsidR="00757297" w:rsidRPr="00F00FE1" w:rsidRDefault="00757297" w:rsidP="00A8493B">
            <w:pPr>
              <w:jc w:val="both"/>
              <w:rPr>
                <w:sz w:val="28"/>
                <w:szCs w:val="28"/>
              </w:rPr>
            </w:pPr>
            <w:r>
              <w:rPr>
                <w:sz w:val="28"/>
                <w:szCs w:val="28"/>
              </w:rPr>
              <w:t>19,9</w:t>
            </w:r>
          </w:p>
        </w:tc>
        <w:tc>
          <w:tcPr>
            <w:tcW w:w="850" w:type="dxa"/>
            <w:shd w:val="clear" w:color="auto" w:fill="FFFFFF" w:themeFill="background1"/>
          </w:tcPr>
          <w:p w:rsidR="00757297" w:rsidRPr="00F00FE1" w:rsidRDefault="004F400A" w:rsidP="000556C1">
            <w:pPr>
              <w:jc w:val="both"/>
              <w:rPr>
                <w:sz w:val="28"/>
                <w:szCs w:val="28"/>
              </w:rPr>
            </w:pPr>
            <w:r>
              <w:rPr>
                <w:sz w:val="28"/>
                <w:szCs w:val="28"/>
              </w:rPr>
              <w:t>11,23</w:t>
            </w:r>
          </w:p>
        </w:tc>
        <w:tc>
          <w:tcPr>
            <w:tcW w:w="993" w:type="dxa"/>
            <w:shd w:val="clear" w:color="auto" w:fill="FFFFFF" w:themeFill="background1"/>
          </w:tcPr>
          <w:p w:rsidR="00757297" w:rsidRPr="00F00FE1" w:rsidRDefault="004F400A" w:rsidP="005E68BD">
            <w:pPr>
              <w:jc w:val="both"/>
              <w:rPr>
                <w:sz w:val="28"/>
                <w:szCs w:val="28"/>
              </w:rPr>
            </w:pPr>
            <w:r>
              <w:rPr>
                <w:sz w:val="28"/>
                <w:szCs w:val="28"/>
              </w:rPr>
              <w:t>20,6</w:t>
            </w:r>
          </w:p>
        </w:tc>
      </w:tr>
      <w:tr w:rsidR="00757297" w:rsidRPr="00F00FE1" w:rsidTr="00AE61BA">
        <w:trPr>
          <w:trHeight w:val="285"/>
        </w:trPr>
        <w:tc>
          <w:tcPr>
            <w:tcW w:w="3652" w:type="dxa"/>
            <w:shd w:val="clear" w:color="auto" w:fill="FFFFFF" w:themeFill="background1"/>
          </w:tcPr>
          <w:p w:rsidR="00757297" w:rsidRPr="00F00FE1" w:rsidRDefault="00757297" w:rsidP="005E68BD">
            <w:pPr>
              <w:jc w:val="both"/>
              <w:rPr>
                <w:sz w:val="28"/>
                <w:szCs w:val="28"/>
              </w:rPr>
            </w:pPr>
            <w:r w:rsidRPr="00F00FE1">
              <w:rPr>
                <w:sz w:val="28"/>
                <w:szCs w:val="28"/>
              </w:rPr>
              <w:t>Врожденные аномалии</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1,9</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3,02</w:t>
            </w:r>
          </w:p>
        </w:tc>
        <w:tc>
          <w:tcPr>
            <w:tcW w:w="992" w:type="dxa"/>
            <w:shd w:val="clear" w:color="auto" w:fill="FFFFFF" w:themeFill="background1"/>
          </w:tcPr>
          <w:p w:rsidR="00757297" w:rsidRPr="00F00FE1" w:rsidRDefault="00757297" w:rsidP="00A8493B">
            <w:pPr>
              <w:rPr>
                <w:sz w:val="28"/>
                <w:szCs w:val="28"/>
              </w:rPr>
            </w:pPr>
            <w:r w:rsidRPr="00F00FE1">
              <w:rPr>
                <w:sz w:val="28"/>
                <w:szCs w:val="28"/>
              </w:rPr>
              <w:t>2,4</w:t>
            </w:r>
          </w:p>
        </w:tc>
        <w:tc>
          <w:tcPr>
            <w:tcW w:w="851" w:type="dxa"/>
            <w:shd w:val="clear" w:color="auto" w:fill="FFFFFF" w:themeFill="background1"/>
          </w:tcPr>
          <w:p w:rsidR="00757297" w:rsidRPr="00F00FE1" w:rsidRDefault="00757297" w:rsidP="00A8493B">
            <w:pPr>
              <w:rPr>
                <w:sz w:val="28"/>
                <w:szCs w:val="28"/>
              </w:rPr>
            </w:pPr>
            <w:r w:rsidRPr="00F00FE1">
              <w:rPr>
                <w:sz w:val="28"/>
                <w:szCs w:val="28"/>
              </w:rPr>
              <w:t>2,0</w:t>
            </w:r>
          </w:p>
        </w:tc>
        <w:tc>
          <w:tcPr>
            <w:tcW w:w="851" w:type="dxa"/>
            <w:shd w:val="clear" w:color="auto" w:fill="FFFFFF" w:themeFill="background1"/>
          </w:tcPr>
          <w:p w:rsidR="00757297" w:rsidRPr="00F00FE1" w:rsidRDefault="00757297" w:rsidP="00A8493B">
            <w:pPr>
              <w:jc w:val="both"/>
              <w:rPr>
                <w:sz w:val="28"/>
                <w:szCs w:val="28"/>
              </w:rPr>
            </w:pPr>
            <w:r>
              <w:rPr>
                <w:sz w:val="28"/>
                <w:szCs w:val="28"/>
              </w:rPr>
              <w:t>1,3</w:t>
            </w:r>
          </w:p>
        </w:tc>
        <w:tc>
          <w:tcPr>
            <w:tcW w:w="850" w:type="dxa"/>
            <w:shd w:val="clear" w:color="auto" w:fill="FFFFFF" w:themeFill="background1"/>
          </w:tcPr>
          <w:p w:rsidR="00757297" w:rsidRPr="00F00FE1" w:rsidRDefault="004F400A" w:rsidP="000556C1">
            <w:pPr>
              <w:jc w:val="both"/>
              <w:rPr>
                <w:sz w:val="28"/>
                <w:szCs w:val="28"/>
              </w:rPr>
            </w:pPr>
            <w:r>
              <w:rPr>
                <w:sz w:val="28"/>
                <w:szCs w:val="28"/>
              </w:rPr>
              <w:t>1,4</w:t>
            </w:r>
          </w:p>
        </w:tc>
        <w:tc>
          <w:tcPr>
            <w:tcW w:w="993" w:type="dxa"/>
            <w:shd w:val="clear" w:color="auto" w:fill="FFFFFF" w:themeFill="background1"/>
          </w:tcPr>
          <w:p w:rsidR="00757297" w:rsidRPr="00F00FE1" w:rsidRDefault="004F400A" w:rsidP="005E68BD">
            <w:pPr>
              <w:jc w:val="both"/>
              <w:rPr>
                <w:sz w:val="28"/>
                <w:szCs w:val="28"/>
              </w:rPr>
            </w:pPr>
            <w:r>
              <w:rPr>
                <w:sz w:val="28"/>
                <w:szCs w:val="28"/>
              </w:rPr>
              <w:t>2,2</w:t>
            </w:r>
          </w:p>
        </w:tc>
      </w:tr>
      <w:tr w:rsidR="00757297" w:rsidRPr="00F00FE1" w:rsidTr="00AE61BA">
        <w:trPr>
          <w:trHeight w:val="285"/>
        </w:trPr>
        <w:tc>
          <w:tcPr>
            <w:tcW w:w="3652" w:type="dxa"/>
            <w:shd w:val="clear" w:color="auto" w:fill="FFFFFF" w:themeFill="background1"/>
          </w:tcPr>
          <w:p w:rsidR="00757297" w:rsidRPr="00F00FE1" w:rsidRDefault="00757297" w:rsidP="005E68BD">
            <w:pPr>
              <w:jc w:val="both"/>
              <w:rPr>
                <w:sz w:val="28"/>
                <w:szCs w:val="28"/>
              </w:rPr>
            </w:pPr>
            <w:r w:rsidRPr="00F00FE1">
              <w:rPr>
                <w:sz w:val="28"/>
                <w:szCs w:val="28"/>
              </w:rPr>
              <w:t>Травмы, отравления и несчастные  случаи</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84,1</w:t>
            </w:r>
          </w:p>
        </w:tc>
        <w:tc>
          <w:tcPr>
            <w:tcW w:w="992" w:type="dxa"/>
            <w:shd w:val="clear" w:color="auto" w:fill="FFFFFF" w:themeFill="background1"/>
          </w:tcPr>
          <w:p w:rsidR="00757297" w:rsidRPr="00F00FE1" w:rsidRDefault="00757297" w:rsidP="00A8493B">
            <w:pPr>
              <w:jc w:val="both"/>
              <w:rPr>
                <w:sz w:val="28"/>
                <w:szCs w:val="28"/>
              </w:rPr>
            </w:pPr>
            <w:r w:rsidRPr="00F00FE1">
              <w:rPr>
                <w:sz w:val="28"/>
                <w:szCs w:val="28"/>
              </w:rPr>
              <w:t>83,97</w:t>
            </w:r>
          </w:p>
        </w:tc>
        <w:tc>
          <w:tcPr>
            <w:tcW w:w="992" w:type="dxa"/>
            <w:shd w:val="clear" w:color="auto" w:fill="FFFFFF" w:themeFill="background1"/>
          </w:tcPr>
          <w:p w:rsidR="00757297" w:rsidRPr="00F00FE1" w:rsidRDefault="00757297" w:rsidP="00A8493B">
            <w:pPr>
              <w:rPr>
                <w:sz w:val="28"/>
                <w:szCs w:val="28"/>
              </w:rPr>
            </w:pPr>
            <w:r w:rsidRPr="00F00FE1">
              <w:rPr>
                <w:sz w:val="28"/>
                <w:szCs w:val="28"/>
              </w:rPr>
              <w:t>86,7</w:t>
            </w:r>
          </w:p>
        </w:tc>
        <w:tc>
          <w:tcPr>
            <w:tcW w:w="851" w:type="dxa"/>
            <w:shd w:val="clear" w:color="auto" w:fill="FFFFFF" w:themeFill="background1"/>
          </w:tcPr>
          <w:p w:rsidR="00757297" w:rsidRPr="00F00FE1" w:rsidRDefault="00757297" w:rsidP="00A8493B">
            <w:pPr>
              <w:ind w:left="-234" w:right="-288" w:firstLine="234"/>
              <w:rPr>
                <w:sz w:val="28"/>
                <w:szCs w:val="28"/>
              </w:rPr>
            </w:pPr>
            <w:r w:rsidRPr="00F00FE1">
              <w:rPr>
                <w:sz w:val="28"/>
                <w:szCs w:val="28"/>
              </w:rPr>
              <w:t>91,0</w:t>
            </w:r>
          </w:p>
        </w:tc>
        <w:tc>
          <w:tcPr>
            <w:tcW w:w="851" w:type="dxa"/>
            <w:shd w:val="clear" w:color="auto" w:fill="FFFFFF" w:themeFill="background1"/>
          </w:tcPr>
          <w:p w:rsidR="00757297" w:rsidRPr="00F00FE1" w:rsidRDefault="00757297" w:rsidP="00A8493B">
            <w:pPr>
              <w:jc w:val="both"/>
              <w:rPr>
                <w:sz w:val="28"/>
                <w:szCs w:val="28"/>
              </w:rPr>
            </w:pPr>
            <w:r>
              <w:rPr>
                <w:sz w:val="28"/>
                <w:szCs w:val="28"/>
              </w:rPr>
              <w:t>77,2</w:t>
            </w:r>
          </w:p>
        </w:tc>
        <w:tc>
          <w:tcPr>
            <w:tcW w:w="850" w:type="dxa"/>
            <w:shd w:val="clear" w:color="auto" w:fill="FFFFFF" w:themeFill="background1"/>
          </w:tcPr>
          <w:p w:rsidR="00757297" w:rsidRPr="00F00FE1" w:rsidRDefault="004F400A" w:rsidP="000556C1">
            <w:pPr>
              <w:jc w:val="both"/>
              <w:rPr>
                <w:sz w:val="28"/>
                <w:szCs w:val="28"/>
              </w:rPr>
            </w:pPr>
            <w:r>
              <w:rPr>
                <w:sz w:val="28"/>
                <w:szCs w:val="28"/>
              </w:rPr>
              <w:t>66,7</w:t>
            </w:r>
          </w:p>
        </w:tc>
        <w:tc>
          <w:tcPr>
            <w:tcW w:w="993" w:type="dxa"/>
            <w:shd w:val="clear" w:color="auto" w:fill="FFFFFF" w:themeFill="background1"/>
          </w:tcPr>
          <w:p w:rsidR="00757297" w:rsidRPr="00F00FE1" w:rsidRDefault="004F400A" w:rsidP="005E68BD">
            <w:pPr>
              <w:jc w:val="both"/>
              <w:rPr>
                <w:sz w:val="28"/>
                <w:szCs w:val="28"/>
              </w:rPr>
            </w:pPr>
            <w:r>
              <w:rPr>
                <w:sz w:val="28"/>
                <w:szCs w:val="28"/>
              </w:rPr>
              <w:t>65,4</w:t>
            </w:r>
          </w:p>
        </w:tc>
      </w:tr>
    </w:tbl>
    <w:p w:rsidR="004F400A" w:rsidRPr="004F400A" w:rsidRDefault="004F400A" w:rsidP="005E68BD">
      <w:pPr>
        <w:ind w:firstLine="709"/>
        <w:jc w:val="both"/>
        <w:rPr>
          <w:b/>
          <w:sz w:val="28"/>
          <w:szCs w:val="28"/>
        </w:rPr>
      </w:pPr>
    </w:p>
    <w:p w:rsidR="00230455" w:rsidRPr="00635C98" w:rsidRDefault="008A482A" w:rsidP="00485D1F">
      <w:pPr>
        <w:ind w:firstLine="709"/>
        <w:contextualSpacing/>
        <w:jc w:val="both"/>
        <w:rPr>
          <w:sz w:val="28"/>
          <w:szCs w:val="28"/>
        </w:rPr>
      </w:pPr>
      <w:r>
        <w:rPr>
          <w:sz w:val="28"/>
          <w:szCs w:val="28"/>
        </w:rPr>
        <w:t>Р</w:t>
      </w:r>
      <w:r w:rsidRPr="00635C98">
        <w:rPr>
          <w:sz w:val="28"/>
          <w:szCs w:val="28"/>
        </w:rPr>
        <w:t xml:space="preserve">ост первичной заболеваемости </w:t>
      </w:r>
      <w:r>
        <w:rPr>
          <w:sz w:val="28"/>
          <w:szCs w:val="28"/>
        </w:rPr>
        <w:t>в</w:t>
      </w:r>
      <w:r w:rsidR="00230455" w:rsidRPr="00635C98">
        <w:rPr>
          <w:sz w:val="28"/>
          <w:szCs w:val="28"/>
        </w:rPr>
        <w:t xml:space="preserve"> 2020 г. по сравнению с 2019</w:t>
      </w:r>
      <w:r w:rsidR="00944090" w:rsidRPr="00635C98">
        <w:rPr>
          <w:sz w:val="28"/>
          <w:szCs w:val="28"/>
        </w:rPr>
        <w:t>г.</w:t>
      </w:r>
      <w:r w:rsidR="00230455" w:rsidRPr="00635C98">
        <w:rPr>
          <w:sz w:val="28"/>
          <w:szCs w:val="28"/>
        </w:rPr>
        <w:t xml:space="preserve"> произошел только по некоторым инфекционным и паразитарным заболеваниям, в т.ч. коронавирусной инфекции в 9 раз: 122,0 на 1000 населения в 2020г. и 13, 5 на 1000 в 2019г.</w:t>
      </w:r>
      <w:r w:rsidR="000C77BF">
        <w:rPr>
          <w:sz w:val="28"/>
          <w:szCs w:val="28"/>
        </w:rPr>
        <w:t xml:space="preserve">  По сравнению с 2015 г. отмечен рост </w:t>
      </w:r>
      <w:r w:rsidR="000C77BF" w:rsidRPr="00635C98">
        <w:rPr>
          <w:sz w:val="28"/>
          <w:szCs w:val="28"/>
        </w:rPr>
        <w:t xml:space="preserve">по некоторым инфекционным и паразитарным </w:t>
      </w:r>
      <w:r w:rsidR="000C77BF">
        <w:rPr>
          <w:sz w:val="28"/>
          <w:szCs w:val="28"/>
        </w:rPr>
        <w:t>заболеваниям в 9,1 раз</w:t>
      </w:r>
      <w:r w:rsidR="00C26B6C">
        <w:rPr>
          <w:sz w:val="28"/>
          <w:szCs w:val="28"/>
        </w:rPr>
        <w:t>,</w:t>
      </w:r>
      <w:r w:rsidR="000E4DBA">
        <w:rPr>
          <w:sz w:val="28"/>
          <w:szCs w:val="28"/>
        </w:rPr>
        <w:t xml:space="preserve"> </w:t>
      </w:r>
      <w:r w:rsidR="00C26B6C">
        <w:rPr>
          <w:sz w:val="28"/>
          <w:szCs w:val="28"/>
        </w:rPr>
        <w:t xml:space="preserve">устойчивый тренд в снижении первичной заболеваемости новообразованиями на 33,9%, болезнями крови, кроветворных органов на 42,8 %, болезнями эндокринной системы, расстройств питания и нарушения обмена веществ – на 54,5%, болезнями системы кровообращения – на на 61,9 %, болезнями нервной системы – на 83,3 %, болезнями костно-мышечной системы – на 90,8 %, врожденными аномалиями – на 35,7 %, травмами, отравлениями и несчастными случаями – на 26,1 %. </w:t>
      </w:r>
    </w:p>
    <w:p w:rsidR="003919F7" w:rsidRDefault="00635C98" w:rsidP="001F3C8C">
      <w:pPr>
        <w:ind w:firstLine="709"/>
        <w:jc w:val="both"/>
        <w:rPr>
          <w:bCs/>
          <w:color w:val="000000"/>
          <w:spacing w:val="-17"/>
          <w:sz w:val="28"/>
          <w:szCs w:val="28"/>
        </w:rPr>
      </w:pPr>
      <w:r>
        <w:rPr>
          <w:sz w:val="28"/>
          <w:szCs w:val="28"/>
        </w:rPr>
        <w:t>Заболеваемость в районе в</w:t>
      </w:r>
      <w:r w:rsidR="00D11F4D">
        <w:rPr>
          <w:bCs/>
          <w:color w:val="000000"/>
          <w:spacing w:val="-17"/>
          <w:sz w:val="28"/>
          <w:szCs w:val="28"/>
        </w:rPr>
        <w:t xml:space="preserve">ыше показателей по Минской области </w:t>
      </w:r>
      <w:r w:rsidR="00F915C9">
        <w:rPr>
          <w:bCs/>
          <w:color w:val="000000"/>
          <w:spacing w:val="-17"/>
          <w:sz w:val="28"/>
          <w:szCs w:val="28"/>
        </w:rPr>
        <w:t xml:space="preserve">отмечена по некоторым инфекционным и паразитарным заболеваниям, в т.ч. коронавирусной инфекции – на 39,3%, злокачественными новообразованиями – на 13, 5 </w:t>
      </w:r>
      <w:r w:rsidR="00D11F4D">
        <w:rPr>
          <w:bCs/>
          <w:color w:val="000000"/>
          <w:spacing w:val="-17"/>
          <w:sz w:val="28"/>
          <w:szCs w:val="28"/>
        </w:rPr>
        <w:t>%, травмы, отравления и несчастные случаи</w:t>
      </w:r>
      <w:r w:rsidR="0031294E">
        <w:rPr>
          <w:bCs/>
          <w:color w:val="000000"/>
          <w:spacing w:val="-17"/>
          <w:sz w:val="28"/>
          <w:szCs w:val="28"/>
        </w:rPr>
        <w:t xml:space="preserve"> - </w:t>
      </w:r>
      <w:r w:rsidR="00F915C9">
        <w:rPr>
          <w:bCs/>
          <w:color w:val="000000"/>
          <w:spacing w:val="-17"/>
          <w:sz w:val="28"/>
          <w:szCs w:val="28"/>
        </w:rPr>
        <w:t xml:space="preserve"> на 2 </w:t>
      </w:r>
      <w:r w:rsidR="00D11F4D">
        <w:rPr>
          <w:bCs/>
          <w:color w:val="000000"/>
          <w:spacing w:val="-17"/>
          <w:sz w:val="28"/>
          <w:szCs w:val="28"/>
        </w:rPr>
        <w:t>%.</w:t>
      </w:r>
    </w:p>
    <w:p w:rsidR="00D11F4D" w:rsidRPr="003919F7" w:rsidRDefault="00F915C9" w:rsidP="001F3C8C">
      <w:pPr>
        <w:ind w:firstLine="709"/>
        <w:jc w:val="both"/>
        <w:rPr>
          <w:bCs/>
          <w:color w:val="000000"/>
          <w:spacing w:val="-17"/>
          <w:sz w:val="28"/>
          <w:szCs w:val="28"/>
        </w:rPr>
      </w:pPr>
      <w:r>
        <w:rPr>
          <w:bCs/>
          <w:color w:val="000000"/>
          <w:spacing w:val="-17"/>
          <w:sz w:val="28"/>
          <w:szCs w:val="28"/>
        </w:rPr>
        <w:t xml:space="preserve">По всем другим показателям заболеваемость в районе ниже, чем по Минской области: общая заболеваемость ниже на 17 %, новообразованиями – на 8,8%, болезнями крови – на 50%, </w:t>
      </w:r>
      <w:r w:rsidR="00D11F4D">
        <w:rPr>
          <w:bCs/>
          <w:color w:val="000000"/>
          <w:spacing w:val="-17"/>
          <w:sz w:val="28"/>
          <w:szCs w:val="28"/>
        </w:rPr>
        <w:t xml:space="preserve">болезнями системы кровообращения на </w:t>
      </w:r>
      <w:r>
        <w:rPr>
          <w:bCs/>
          <w:color w:val="000000"/>
          <w:spacing w:val="-17"/>
          <w:sz w:val="28"/>
          <w:szCs w:val="28"/>
        </w:rPr>
        <w:t>72</w:t>
      </w:r>
      <w:r w:rsidR="00D11F4D">
        <w:rPr>
          <w:bCs/>
          <w:color w:val="000000"/>
          <w:spacing w:val="-17"/>
          <w:sz w:val="28"/>
          <w:szCs w:val="28"/>
        </w:rPr>
        <w:t xml:space="preserve">,3%, </w:t>
      </w:r>
      <w:r>
        <w:rPr>
          <w:bCs/>
          <w:color w:val="000000"/>
          <w:spacing w:val="-17"/>
          <w:sz w:val="28"/>
          <w:szCs w:val="28"/>
        </w:rPr>
        <w:t>органов дыхания – на 11,4 %, нервной системы – на 12,5 %, болезнями органов пищеварения – на 83, 4%.</w:t>
      </w:r>
    </w:p>
    <w:p w:rsidR="005001F8" w:rsidRPr="00AE6803" w:rsidRDefault="00CF26BE" w:rsidP="00C26B6C">
      <w:pPr>
        <w:autoSpaceDE w:val="0"/>
        <w:autoSpaceDN w:val="0"/>
        <w:adjustRightInd w:val="0"/>
        <w:ind w:firstLine="709"/>
        <w:jc w:val="both"/>
        <w:rPr>
          <w:bCs/>
          <w:color w:val="000000"/>
          <w:spacing w:val="-17"/>
          <w:sz w:val="28"/>
          <w:szCs w:val="28"/>
        </w:rPr>
      </w:pPr>
      <w:r>
        <w:rPr>
          <w:bCs/>
          <w:color w:val="000000"/>
          <w:spacing w:val="-17"/>
          <w:sz w:val="28"/>
          <w:szCs w:val="28"/>
        </w:rPr>
        <w:t>В</w:t>
      </w:r>
      <w:r w:rsidRPr="00AE6803">
        <w:rPr>
          <w:bCs/>
          <w:color w:val="000000"/>
          <w:spacing w:val="-17"/>
          <w:sz w:val="28"/>
          <w:szCs w:val="28"/>
        </w:rPr>
        <w:t xml:space="preserve"> показатели  общей заболеваемости </w:t>
      </w:r>
      <w:r>
        <w:rPr>
          <w:bCs/>
          <w:color w:val="000000"/>
          <w:spacing w:val="-17"/>
          <w:sz w:val="28"/>
          <w:szCs w:val="28"/>
        </w:rPr>
        <w:t>з</w:t>
      </w:r>
      <w:r w:rsidR="007408F7" w:rsidRPr="00AE6803">
        <w:rPr>
          <w:bCs/>
          <w:color w:val="000000"/>
          <w:spacing w:val="-17"/>
          <w:sz w:val="28"/>
          <w:szCs w:val="28"/>
        </w:rPr>
        <w:t xml:space="preserve">начительный вклад в 2020г. внесли болезни органов дыхания 395,8 на 1000 человек или 24,4 % в структуре заболеваемости, болезни системы кровообращения – 356,5 или 22% , некоторые инфекционные и паразитарные </w:t>
      </w:r>
      <w:r w:rsidR="007408F7" w:rsidRPr="00AE6803">
        <w:rPr>
          <w:bCs/>
          <w:color w:val="000000"/>
          <w:spacing w:val="-17"/>
          <w:sz w:val="28"/>
          <w:szCs w:val="28"/>
        </w:rPr>
        <w:lastRenderedPageBreak/>
        <w:t>заболевания – 127,8 или 7,9%</w:t>
      </w:r>
      <w:r w:rsidR="0066050C" w:rsidRPr="00AE6803">
        <w:rPr>
          <w:bCs/>
          <w:color w:val="000000"/>
          <w:spacing w:val="-17"/>
          <w:sz w:val="28"/>
          <w:szCs w:val="28"/>
        </w:rPr>
        <w:t xml:space="preserve"> в структуре; болезни костно-мышечной системы – 106,9 или 6,6%</w:t>
      </w:r>
    </w:p>
    <w:p w:rsidR="0066050C" w:rsidRPr="00AE6803" w:rsidRDefault="0066050C" w:rsidP="005E68BD">
      <w:pPr>
        <w:pStyle w:val="ad"/>
        <w:ind w:firstLine="708"/>
        <w:jc w:val="both"/>
        <w:rPr>
          <w:sz w:val="28"/>
          <w:szCs w:val="28"/>
        </w:rPr>
      </w:pPr>
      <w:r w:rsidRPr="00AE6803">
        <w:rPr>
          <w:sz w:val="28"/>
          <w:szCs w:val="28"/>
        </w:rPr>
        <w:t xml:space="preserve">В 2020 г. по сравнению с 2019 г. </w:t>
      </w:r>
      <w:r w:rsidR="00CF26BE">
        <w:rPr>
          <w:sz w:val="28"/>
          <w:szCs w:val="28"/>
        </w:rPr>
        <w:t>отмечался рост</w:t>
      </w:r>
      <w:r w:rsidRPr="00AE6803">
        <w:rPr>
          <w:sz w:val="28"/>
          <w:szCs w:val="28"/>
        </w:rPr>
        <w:t xml:space="preserve"> в 6 раз лишь инфекционных и паразитарных заболеваний, куда </w:t>
      </w:r>
      <w:r w:rsidR="00DD31A2">
        <w:rPr>
          <w:sz w:val="28"/>
          <w:szCs w:val="28"/>
        </w:rPr>
        <w:t>вошла и коронавирусная инфекция, п</w:t>
      </w:r>
      <w:r w:rsidR="00CF26BE">
        <w:rPr>
          <w:sz w:val="28"/>
          <w:szCs w:val="28"/>
        </w:rPr>
        <w:t>о сравнению с 2016 г</w:t>
      </w:r>
      <w:r w:rsidR="00DD31A2">
        <w:rPr>
          <w:sz w:val="28"/>
          <w:szCs w:val="28"/>
        </w:rPr>
        <w:t>. – в 3,3 раза. Также по сравнению с 2016 г. прослеживается рост злокачественных заболеваний на 31,3 %, болезней эндокринной системы, расстройств питания и нарушения обмена веществ на 9,7 %.</w:t>
      </w:r>
    </w:p>
    <w:p w:rsidR="000301BB" w:rsidRPr="006735EC" w:rsidRDefault="00CF26BE" w:rsidP="005E68BD">
      <w:pPr>
        <w:pStyle w:val="ad"/>
        <w:ind w:firstLine="708"/>
        <w:jc w:val="both"/>
        <w:rPr>
          <w:sz w:val="28"/>
          <w:szCs w:val="28"/>
        </w:rPr>
      </w:pPr>
      <w:r>
        <w:rPr>
          <w:sz w:val="28"/>
          <w:szCs w:val="28"/>
        </w:rPr>
        <w:t>Также в</w:t>
      </w:r>
      <w:r w:rsidR="00AE6803" w:rsidRPr="006735EC">
        <w:rPr>
          <w:sz w:val="28"/>
          <w:szCs w:val="28"/>
        </w:rPr>
        <w:t xml:space="preserve">  Воложинском районе показатели общей заболеваемости выше, чем в Минско</w:t>
      </w:r>
      <w:r w:rsidR="006735EC">
        <w:rPr>
          <w:sz w:val="28"/>
          <w:szCs w:val="28"/>
        </w:rPr>
        <w:t>й области на 5,6%, инфекционны</w:t>
      </w:r>
      <w:r w:rsidR="00AE6803" w:rsidRPr="006735EC">
        <w:rPr>
          <w:sz w:val="28"/>
          <w:szCs w:val="28"/>
        </w:rPr>
        <w:t xml:space="preserve">ми </w:t>
      </w:r>
      <w:r w:rsidR="006735EC">
        <w:rPr>
          <w:sz w:val="28"/>
          <w:szCs w:val="28"/>
        </w:rPr>
        <w:t>и паразитарными заболеваниями выше на 35,1%</w:t>
      </w:r>
      <w:r w:rsidR="00AE6803" w:rsidRPr="006735EC">
        <w:rPr>
          <w:sz w:val="28"/>
          <w:szCs w:val="28"/>
        </w:rPr>
        <w:t>, новообразования</w:t>
      </w:r>
      <w:r w:rsidR="006735EC">
        <w:rPr>
          <w:sz w:val="28"/>
          <w:szCs w:val="28"/>
        </w:rPr>
        <w:t>ми</w:t>
      </w:r>
      <w:r w:rsidR="00AE6803" w:rsidRPr="006735EC">
        <w:rPr>
          <w:sz w:val="28"/>
          <w:szCs w:val="28"/>
        </w:rPr>
        <w:t xml:space="preserve"> – на 26,5%, в т.ч. </w:t>
      </w:r>
      <w:r w:rsidR="006735EC">
        <w:rPr>
          <w:sz w:val="28"/>
          <w:szCs w:val="28"/>
        </w:rPr>
        <w:t>злокачественными</w:t>
      </w:r>
      <w:r w:rsidR="00AE6803" w:rsidRPr="006735EC">
        <w:rPr>
          <w:sz w:val="28"/>
          <w:szCs w:val="28"/>
        </w:rPr>
        <w:t xml:space="preserve"> – на 19,1%, </w:t>
      </w:r>
      <w:r w:rsidR="006735EC">
        <w:rPr>
          <w:sz w:val="28"/>
          <w:szCs w:val="28"/>
        </w:rPr>
        <w:t>болезнями</w:t>
      </w:r>
      <w:r w:rsidR="000E4DBA">
        <w:rPr>
          <w:sz w:val="28"/>
          <w:szCs w:val="28"/>
        </w:rPr>
        <w:t xml:space="preserve"> </w:t>
      </w:r>
      <w:r w:rsidR="00AE6803" w:rsidRPr="006735EC">
        <w:rPr>
          <w:sz w:val="28"/>
          <w:szCs w:val="28"/>
        </w:rPr>
        <w:t>сис</w:t>
      </w:r>
      <w:r w:rsidR="002B746D" w:rsidRPr="006735EC">
        <w:rPr>
          <w:sz w:val="28"/>
          <w:szCs w:val="28"/>
        </w:rPr>
        <w:t>т</w:t>
      </w:r>
      <w:r w:rsidR="00AE6803" w:rsidRPr="006735EC">
        <w:rPr>
          <w:sz w:val="28"/>
          <w:szCs w:val="28"/>
        </w:rPr>
        <w:t>емы крово</w:t>
      </w:r>
      <w:r w:rsidR="002B746D" w:rsidRPr="006735EC">
        <w:rPr>
          <w:sz w:val="28"/>
          <w:szCs w:val="28"/>
        </w:rPr>
        <w:t>о</w:t>
      </w:r>
      <w:r w:rsidR="00AE6803" w:rsidRPr="006735EC">
        <w:rPr>
          <w:sz w:val="28"/>
          <w:szCs w:val="28"/>
        </w:rPr>
        <w:t>бращения</w:t>
      </w:r>
      <w:r w:rsidR="002B746D" w:rsidRPr="006735EC">
        <w:rPr>
          <w:sz w:val="28"/>
          <w:szCs w:val="28"/>
        </w:rPr>
        <w:t xml:space="preserve"> – на 23,8 %, травмы, отравления, несчастные случаи – на 5,1%.</w:t>
      </w:r>
    </w:p>
    <w:p w:rsidR="009813D3" w:rsidRPr="00D27CB2" w:rsidRDefault="006735EC" w:rsidP="003A4361">
      <w:pPr>
        <w:pStyle w:val="ad"/>
        <w:ind w:firstLine="708"/>
        <w:jc w:val="both"/>
        <w:rPr>
          <w:sz w:val="28"/>
          <w:szCs w:val="28"/>
        </w:rPr>
      </w:pPr>
      <w:r>
        <w:rPr>
          <w:sz w:val="28"/>
          <w:szCs w:val="28"/>
        </w:rPr>
        <w:t>Ниже заболеваемость,</w:t>
      </w:r>
      <w:r w:rsidR="002B746D" w:rsidRPr="006735EC">
        <w:rPr>
          <w:sz w:val="28"/>
          <w:szCs w:val="28"/>
        </w:rPr>
        <w:t xml:space="preserve"> чем в Минской области болезнями органов дыхания на 14 %, болезнями крови – на 3,4 %, кожи – на </w:t>
      </w:r>
      <w:r>
        <w:rPr>
          <w:sz w:val="28"/>
          <w:szCs w:val="28"/>
        </w:rPr>
        <w:t>41,2%, врожденными аномалиями</w:t>
      </w:r>
      <w:r w:rsidR="002B746D" w:rsidRPr="006735EC">
        <w:rPr>
          <w:sz w:val="28"/>
          <w:szCs w:val="28"/>
        </w:rPr>
        <w:t xml:space="preserve"> – на 11,9%.</w:t>
      </w:r>
    </w:p>
    <w:p w:rsidR="00C06A82" w:rsidRPr="00D27CB2" w:rsidRDefault="00C06A82" w:rsidP="00C06A82">
      <w:pPr>
        <w:spacing w:after="200"/>
        <w:ind w:firstLine="709"/>
        <w:contextualSpacing/>
        <w:jc w:val="both"/>
        <w:rPr>
          <w:rFonts w:eastAsiaTheme="minorHAnsi"/>
          <w:sz w:val="28"/>
          <w:szCs w:val="28"/>
          <w:lang w:eastAsia="en-US"/>
        </w:rPr>
      </w:pPr>
      <w:r w:rsidRPr="00D27CB2">
        <w:rPr>
          <w:rFonts w:eastAsiaTheme="minorHAnsi"/>
          <w:sz w:val="28"/>
          <w:szCs w:val="28"/>
          <w:lang w:eastAsia="en-US"/>
        </w:rPr>
        <w:t>При диспансерном осм</w:t>
      </w:r>
      <w:r w:rsidR="002B4B89" w:rsidRPr="00D27CB2">
        <w:rPr>
          <w:rFonts w:eastAsiaTheme="minorHAnsi"/>
          <w:sz w:val="28"/>
          <w:szCs w:val="28"/>
          <w:lang w:eastAsia="en-US"/>
        </w:rPr>
        <w:t>отре взрослого населения за 2020</w:t>
      </w:r>
      <w:r w:rsidRPr="00D27CB2">
        <w:rPr>
          <w:rFonts w:eastAsiaTheme="minorHAnsi"/>
          <w:sz w:val="28"/>
          <w:szCs w:val="28"/>
          <w:lang w:eastAsia="en-US"/>
        </w:rPr>
        <w:t xml:space="preserve"> г. установлено:</w:t>
      </w:r>
    </w:p>
    <w:p w:rsidR="00C06A82" w:rsidRPr="00D27CB2" w:rsidRDefault="00C06A82" w:rsidP="00C06A82">
      <w:pPr>
        <w:spacing w:after="200"/>
        <w:ind w:firstLine="709"/>
        <w:contextualSpacing/>
        <w:jc w:val="both"/>
        <w:rPr>
          <w:rFonts w:eastAsiaTheme="minorHAnsi"/>
          <w:sz w:val="28"/>
          <w:szCs w:val="28"/>
          <w:lang w:eastAsia="en-US"/>
        </w:rPr>
      </w:pPr>
      <w:r w:rsidRPr="00D27CB2">
        <w:rPr>
          <w:rFonts w:eastAsiaTheme="minorHAnsi"/>
          <w:sz w:val="28"/>
          <w:szCs w:val="28"/>
          <w:lang w:eastAsia="en-US"/>
        </w:rPr>
        <w:t xml:space="preserve">к группе Д1 (здоровые люди) отнесено </w:t>
      </w:r>
      <w:r w:rsidR="002B4B89" w:rsidRPr="00D27CB2">
        <w:rPr>
          <w:rFonts w:eastAsiaTheme="minorHAnsi"/>
          <w:sz w:val="28"/>
          <w:szCs w:val="28"/>
          <w:lang w:eastAsia="en-US"/>
        </w:rPr>
        <w:t xml:space="preserve">12,6% (в 2019 г. - </w:t>
      </w:r>
      <w:r w:rsidRPr="00D27CB2">
        <w:rPr>
          <w:rFonts w:eastAsiaTheme="minorHAnsi"/>
          <w:sz w:val="28"/>
          <w:szCs w:val="28"/>
          <w:lang w:eastAsia="en-US"/>
        </w:rPr>
        <w:t>13,1%</w:t>
      </w:r>
      <w:r w:rsidR="002B4B89" w:rsidRPr="00D27CB2">
        <w:rPr>
          <w:rFonts w:eastAsiaTheme="minorHAnsi"/>
          <w:sz w:val="28"/>
          <w:szCs w:val="28"/>
          <w:lang w:eastAsia="en-US"/>
        </w:rPr>
        <w:t>)</w:t>
      </w:r>
      <w:r w:rsidRPr="00D27CB2">
        <w:rPr>
          <w:rFonts w:eastAsiaTheme="minorHAnsi"/>
          <w:sz w:val="28"/>
          <w:szCs w:val="28"/>
          <w:lang w:eastAsia="en-US"/>
        </w:rPr>
        <w:t xml:space="preserve"> населения, из них в трудоспособном возрасте </w:t>
      </w:r>
      <w:r w:rsidR="002B4B89" w:rsidRPr="00D27CB2">
        <w:rPr>
          <w:rFonts w:eastAsiaTheme="minorHAnsi"/>
          <w:sz w:val="28"/>
          <w:szCs w:val="28"/>
          <w:lang w:eastAsia="en-US"/>
        </w:rPr>
        <w:t xml:space="preserve">–19,72 (в 2019 г. - </w:t>
      </w:r>
      <w:r w:rsidRPr="00D27CB2">
        <w:rPr>
          <w:rFonts w:eastAsiaTheme="minorHAnsi"/>
          <w:sz w:val="28"/>
          <w:szCs w:val="28"/>
          <w:lang w:eastAsia="en-US"/>
        </w:rPr>
        <w:t>21,1%</w:t>
      </w:r>
      <w:r w:rsidR="002B4B89" w:rsidRPr="00D27CB2">
        <w:rPr>
          <w:rFonts w:eastAsiaTheme="minorHAnsi"/>
          <w:sz w:val="28"/>
          <w:szCs w:val="28"/>
          <w:lang w:eastAsia="en-US"/>
        </w:rPr>
        <w:t>)</w:t>
      </w:r>
      <w:r w:rsidRPr="00D27CB2">
        <w:rPr>
          <w:rFonts w:eastAsiaTheme="minorHAnsi"/>
          <w:sz w:val="28"/>
          <w:szCs w:val="28"/>
          <w:lang w:eastAsia="en-US"/>
        </w:rPr>
        <w:t xml:space="preserve"> , женщин – </w:t>
      </w:r>
      <w:r w:rsidR="002B4B89" w:rsidRPr="00D27CB2">
        <w:rPr>
          <w:rFonts w:eastAsiaTheme="minorHAnsi"/>
          <w:sz w:val="28"/>
          <w:szCs w:val="28"/>
          <w:lang w:eastAsia="en-US"/>
        </w:rPr>
        <w:t xml:space="preserve">19, 6 (в 2019 г. - </w:t>
      </w:r>
      <w:r w:rsidRPr="00D27CB2">
        <w:rPr>
          <w:rFonts w:eastAsiaTheme="minorHAnsi"/>
          <w:sz w:val="28"/>
          <w:szCs w:val="28"/>
          <w:lang w:eastAsia="en-US"/>
        </w:rPr>
        <w:t>21,6%</w:t>
      </w:r>
      <w:r w:rsidR="002B4B89" w:rsidRPr="00D27CB2">
        <w:rPr>
          <w:rFonts w:eastAsiaTheme="minorHAnsi"/>
          <w:sz w:val="28"/>
          <w:szCs w:val="28"/>
          <w:lang w:eastAsia="en-US"/>
        </w:rPr>
        <w:t>)</w:t>
      </w:r>
      <w:r w:rsidRPr="00D27CB2">
        <w:rPr>
          <w:rFonts w:eastAsiaTheme="minorHAnsi"/>
          <w:sz w:val="28"/>
          <w:szCs w:val="28"/>
          <w:lang w:eastAsia="en-US"/>
        </w:rPr>
        <w:t xml:space="preserve">, мужчин – </w:t>
      </w:r>
      <w:r w:rsidR="002B4B89" w:rsidRPr="00D27CB2">
        <w:rPr>
          <w:rFonts w:eastAsiaTheme="minorHAnsi"/>
          <w:sz w:val="28"/>
          <w:szCs w:val="28"/>
          <w:lang w:eastAsia="en-US"/>
        </w:rPr>
        <w:t xml:space="preserve">19,77 ( в 2019г. - </w:t>
      </w:r>
      <w:r w:rsidRPr="00D27CB2">
        <w:rPr>
          <w:rFonts w:eastAsiaTheme="minorHAnsi"/>
          <w:sz w:val="28"/>
          <w:szCs w:val="28"/>
          <w:lang w:eastAsia="en-US"/>
        </w:rPr>
        <w:t>20,7%</w:t>
      </w:r>
      <w:r w:rsidR="002B4B89" w:rsidRPr="00D27CB2">
        <w:rPr>
          <w:rFonts w:eastAsiaTheme="minorHAnsi"/>
          <w:sz w:val="28"/>
          <w:szCs w:val="28"/>
          <w:lang w:eastAsia="en-US"/>
        </w:rPr>
        <w:t>)</w:t>
      </w:r>
      <w:r w:rsidRPr="00D27CB2">
        <w:rPr>
          <w:rFonts w:eastAsiaTheme="minorHAnsi"/>
          <w:sz w:val="28"/>
          <w:szCs w:val="28"/>
          <w:lang w:eastAsia="en-US"/>
        </w:rPr>
        <w:t xml:space="preserve">.наименьшее количество здоровых людей в трудоспособном возрасте среди мужчин 40-60 лет – </w:t>
      </w:r>
      <w:r w:rsidR="002B4B89" w:rsidRPr="00D27CB2">
        <w:rPr>
          <w:rFonts w:eastAsiaTheme="minorHAnsi"/>
          <w:sz w:val="28"/>
          <w:szCs w:val="28"/>
          <w:lang w:eastAsia="en-US"/>
        </w:rPr>
        <w:t xml:space="preserve">17,45 ( в 2019 г. - </w:t>
      </w:r>
      <w:r w:rsidRPr="00D27CB2">
        <w:rPr>
          <w:rFonts w:eastAsiaTheme="minorHAnsi"/>
          <w:sz w:val="28"/>
          <w:szCs w:val="28"/>
          <w:lang w:eastAsia="en-US"/>
        </w:rPr>
        <w:t>18,3%</w:t>
      </w:r>
      <w:r w:rsidR="002B4B89" w:rsidRPr="00D27CB2">
        <w:rPr>
          <w:rFonts w:eastAsiaTheme="minorHAnsi"/>
          <w:sz w:val="28"/>
          <w:szCs w:val="28"/>
          <w:lang w:eastAsia="en-US"/>
        </w:rPr>
        <w:t>)</w:t>
      </w:r>
      <w:r w:rsidRPr="00D27CB2">
        <w:rPr>
          <w:rFonts w:eastAsiaTheme="minorHAnsi"/>
          <w:sz w:val="28"/>
          <w:szCs w:val="28"/>
          <w:lang w:eastAsia="en-US"/>
        </w:rPr>
        <w:t>.</w:t>
      </w:r>
    </w:p>
    <w:p w:rsidR="00C06A82" w:rsidRPr="00D27CB2" w:rsidRDefault="00C06A82" w:rsidP="00C06A82">
      <w:pPr>
        <w:spacing w:after="200"/>
        <w:ind w:firstLine="709"/>
        <w:contextualSpacing/>
        <w:jc w:val="both"/>
        <w:rPr>
          <w:rFonts w:eastAsiaTheme="minorHAnsi"/>
          <w:sz w:val="28"/>
          <w:szCs w:val="28"/>
          <w:lang w:eastAsia="en-US"/>
        </w:rPr>
      </w:pPr>
      <w:r w:rsidRPr="00D27CB2">
        <w:rPr>
          <w:rFonts w:eastAsiaTheme="minorHAnsi"/>
          <w:sz w:val="28"/>
          <w:szCs w:val="28"/>
          <w:lang w:eastAsia="en-US"/>
        </w:rPr>
        <w:t>среди сельского  населения по результатам диспансеризации к здоровым людям отнесено 12,3</w:t>
      </w:r>
      <w:r w:rsidR="00916766" w:rsidRPr="00D27CB2">
        <w:rPr>
          <w:rFonts w:eastAsiaTheme="minorHAnsi"/>
          <w:sz w:val="28"/>
          <w:szCs w:val="28"/>
          <w:lang w:eastAsia="en-US"/>
        </w:rPr>
        <w:t>1</w:t>
      </w:r>
      <w:r w:rsidRPr="00D27CB2">
        <w:rPr>
          <w:rFonts w:eastAsiaTheme="minorHAnsi"/>
          <w:sz w:val="28"/>
          <w:szCs w:val="28"/>
          <w:lang w:eastAsia="en-US"/>
        </w:rPr>
        <w:t xml:space="preserve">%, среди городского населения этот показатель выше – </w:t>
      </w:r>
      <w:r w:rsidR="00916766" w:rsidRPr="00D27CB2">
        <w:rPr>
          <w:rFonts w:eastAsiaTheme="minorHAnsi"/>
          <w:sz w:val="28"/>
          <w:szCs w:val="28"/>
          <w:lang w:eastAsia="en-US"/>
        </w:rPr>
        <w:t>13,08</w:t>
      </w:r>
      <w:r w:rsidRPr="00D27CB2">
        <w:rPr>
          <w:rFonts w:eastAsiaTheme="minorHAnsi"/>
          <w:sz w:val="28"/>
          <w:szCs w:val="28"/>
          <w:lang w:eastAsia="en-US"/>
        </w:rPr>
        <w:t>%.</w:t>
      </w:r>
    </w:p>
    <w:p w:rsidR="006058A4" w:rsidRPr="00D27CB2" w:rsidRDefault="00C06A82" w:rsidP="00C06A82">
      <w:pPr>
        <w:spacing w:after="200"/>
        <w:ind w:firstLine="709"/>
        <w:contextualSpacing/>
        <w:jc w:val="both"/>
        <w:rPr>
          <w:rFonts w:asciiTheme="minorHAnsi" w:eastAsiaTheme="minorHAnsi" w:hAnsiTheme="minorHAnsi" w:cstheme="minorBidi"/>
          <w:sz w:val="28"/>
          <w:szCs w:val="28"/>
          <w:lang w:eastAsia="en-US"/>
        </w:rPr>
      </w:pPr>
      <w:r w:rsidRPr="00D27CB2">
        <w:rPr>
          <w:rFonts w:eastAsiaTheme="minorHAnsi"/>
          <w:sz w:val="28"/>
          <w:szCs w:val="28"/>
          <w:lang w:eastAsia="en-US"/>
        </w:rPr>
        <w:t xml:space="preserve">на селе среди мужчин трудоспособного </w:t>
      </w:r>
      <w:r w:rsidR="00916766" w:rsidRPr="00D27CB2">
        <w:rPr>
          <w:rFonts w:eastAsiaTheme="minorHAnsi"/>
          <w:sz w:val="28"/>
          <w:szCs w:val="28"/>
          <w:lang w:eastAsia="en-US"/>
        </w:rPr>
        <w:t>возраста к здоровым отнесено 20,31</w:t>
      </w:r>
      <w:r w:rsidRPr="00D27CB2">
        <w:rPr>
          <w:rFonts w:eastAsiaTheme="minorHAnsi"/>
          <w:sz w:val="28"/>
          <w:szCs w:val="28"/>
          <w:lang w:eastAsia="en-US"/>
        </w:rPr>
        <w:t>%, в то время как в возрасте 40-60 лет – 17,8</w:t>
      </w:r>
      <w:r w:rsidR="00916766" w:rsidRPr="00D27CB2">
        <w:rPr>
          <w:rFonts w:eastAsiaTheme="minorHAnsi"/>
          <w:sz w:val="28"/>
          <w:szCs w:val="28"/>
          <w:lang w:eastAsia="en-US"/>
        </w:rPr>
        <w:t>6</w:t>
      </w:r>
      <w:r w:rsidRPr="00D27CB2">
        <w:rPr>
          <w:rFonts w:eastAsiaTheme="minorHAnsi"/>
          <w:sz w:val="28"/>
          <w:szCs w:val="28"/>
          <w:lang w:eastAsia="en-US"/>
        </w:rPr>
        <w:t>%.</w:t>
      </w:r>
    </w:p>
    <w:p w:rsidR="006058A4" w:rsidRPr="00D27CB2" w:rsidRDefault="006058A4" w:rsidP="006058A4">
      <w:pPr>
        <w:spacing w:after="200"/>
        <w:ind w:firstLine="709"/>
        <w:contextualSpacing/>
        <w:jc w:val="both"/>
        <w:rPr>
          <w:sz w:val="28"/>
          <w:szCs w:val="28"/>
        </w:rPr>
      </w:pPr>
      <w:r w:rsidRPr="00D27CB2">
        <w:rPr>
          <w:rFonts w:eastAsiaTheme="minorHAnsi"/>
          <w:b/>
          <w:sz w:val="28"/>
          <w:szCs w:val="28"/>
          <w:lang w:eastAsia="en-US"/>
        </w:rPr>
        <w:t>Заболеваемость новообразованиями</w:t>
      </w:r>
      <w:r w:rsidR="00B53A5B" w:rsidRPr="00D27CB2">
        <w:rPr>
          <w:rFonts w:eastAsiaTheme="minorHAnsi"/>
          <w:b/>
          <w:sz w:val="28"/>
          <w:szCs w:val="28"/>
          <w:lang w:eastAsia="en-US"/>
        </w:rPr>
        <w:t xml:space="preserve">. </w:t>
      </w:r>
      <w:r w:rsidR="00B53A5B" w:rsidRPr="00D27CB2">
        <w:rPr>
          <w:rFonts w:eastAsiaTheme="minorHAnsi"/>
          <w:sz w:val="28"/>
          <w:szCs w:val="28"/>
          <w:lang w:eastAsia="en-US"/>
        </w:rPr>
        <w:t xml:space="preserve">Патология класса новообразований остается одной из актуальных проблем медицины и здоровья населения. Данные заболевания занимают второе место среди причин смерти населения Воложинского района (после заболеваний системы кровообращения). </w:t>
      </w:r>
      <w:r w:rsidR="001F59F6" w:rsidRPr="00D27CB2">
        <w:rPr>
          <w:rFonts w:eastAsiaTheme="minorHAnsi"/>
          <w:sz w:val="28"/>
          <w:szCs w:val="28"/>
          <w:lang w:eastAsia="en-US"/>
        </w:rPr>
        <w:t xml:space="preserve">Заболеваемость новообразованиями с впервые установленным диагнозом </w:t>
      </w:r>
      <w:r w:rsidRPr="00D27CB2">
        <w:rPr>
          <w:rFonts w:eastAsiaTheme="minorHAnsi"/>
          <w:sz w:val="28"/>
          <w:szCs w:val="28"/>
          <w:lang w:eastAsia="en-US"/>
        </w:rPr>
        <w:t xml:space="preserve">увеличилась </w:t>
      </w:r>
      <w:r w:rsidR="008A37DA" w:rsidRPr="00D27CB2">
        <w:rPr>
          <w:rFonts w:eastAsiaTheme="minorHAnsi"/>
          <w:sz w:val="28"/>
          <w:szCs w:val="28"/>
          <w:lang w:eastAsia="en-US"/>
        </w:rPr>
        <w:t>на 44% с 7,0 на 1000 населения в 2014</w:t>
      </w:r>
      <w:r w:rsidR="00A0100D" w:rsidRPr="00D27CB2">
        <w:rPr>
          <w:rFonts w:eastAsiaTheme="minorHAnsi"/>
          <w:sz w:val="28"/>
          <w:szCs w:val="28"/>
          <w:lang w:eastAsia="en-US"/>
        </w:rPr>
        <w:t> </w:t>
      </w:r>
      <w:r w:rsidR="008A37DA" w:rsidRPr="00D27CB2">
        <w:rPr>
          <w:rFonts w:eastAsiaTheme="minorHAnsi"/>
          <w:sz w:val="28"/>
          <w:szCs w:val="28"/>
          <w:lang w:eastAsia="en-US"/>
        </w:rPr>
        <w:t xml:space="preserve">г. до </w:t>
      </w:r>
      <w:r w:rsidR="00DE05EB" w:rsidRPr="00D27CB2">
        <w:rPr>
          <w:rFonts w:eastAsiaTheme="minorHAnsi"/>
          <w:sz w:val="28"/>
          <w:szCs w:val="28"/>
          <w:lang w:eastAsia="en-US"/>
        </w:rPr>
        <w:t>10,5 в 2019</w:t>
      </w:r>
      <w:r w:rsidR="00A0100D" w:rsidRPr="00D27CB2">
        <w:rPr>
          <w:rFonts w:eastAsiaTheme="minorHAnsi"/>
          <w:sz w:val="28"/>
          <w:szCs w:val="28"/>
          <w:lang w:eastAsia="en-US"/>
        </w:rPr>
        <w:t xml:space="preserve">г., в т.ч. злокачественными </w:t>
      </w:r>
      <w:r w:rsidR="00DE05EB" w:rsidRPr="00D27CB2">
        <w:rPr>
          <w:rFonts w:eastAsiaTheme="minorHAnsi"/>
          <w:sz w:val="28"/>
          <w:szCs w:val="28"/>
          <w:lang w:eastAsia="en-US"/>
        </w:rPr>
        <w:t xml:space="preserve"> соответственно с 4,9 до 5,6</w:t>
      </w:r>
      <w:r w:rsidR="001F59F6" w:rsidRPr="00D27CB2">
        <w:rPr>
          <w:rFonts w:eastAsiaTheme="minorHAnsi"/>
          <w:sz w:val="28"/>
          <w:szCs w:val="28"/>
          <w:lang w:eastAsia="en-US"/>
        </w:rPr>
        <w:t xml:space="preserve"> в 2019</w:t>
      </w:r>
      <w:r w:rsidR="00B53A5B" w:rsidRPr="00D27CB2">
        <w:rPr>
          <w:rFonts w:eastAsiaTheme="minorHAnsi"/>
          <w:sz w:val="28"/>
          <w:szCs w:val="28"/>
          <w:lang w:eastAsia="en-US"/>
        </w:rPr>
        <w:t xml:space="preserve"> г.</w:t>
      </w:r>
      <w:r w:rsidR="001F59F6" w:rsidRPr="00D27CB2">
        <w:rPr>
          <w:sz w:val="28"/>
          <w:szCs w:val="28"/>
        </w:rPr>
        <w:t xml:space="preserve"> В 2020 г. по сравнению с 2019 г. заболеваемость новообразованиями уменьшилась на 78%, в т.ч. злокачественными – на 33,3%,  Заболеваемость новоообразованиями на 88% </w:t>
      </w:r>
      <w:r w:rsidR="00236336" w:rsidRPr="00D27CB2">
        <w:rPr>
          <w:sz w:val="28"/>
          <w:szCs w:val="28"/>
        </w:rPr>
        <w:t xml:space="preserve">ниже </w:t>
      </w:r>
      <w:r w:rsidR="001F59F6" w:rsidRPr="00D27CB2">
        <w:rPr>
          <w:sz w:val="28"/>
          <w:szCs w:val="28"/>
        </w:rPr>
        <w:t xml:space="preserve">областных показателей, но на </w:t>
      </w:r>
      <w:r w:rsidR="00CA0669" w:rsidRPr="00D27CB2">
        <w:rPr>
          <w:sz w:val="28"/>
          <w:szCs w:val="28"/>
        </w:rPr>
        <w:t>13,5</w:t>
      </w:r>
      <w:r w:rsidR="001F59F6" w:rsidRPr="00D27CB2">
        <w:rPr>
          <w:sz w:val="28"/>
          <w:szCs w:val="28"/>
        </w:rPr>
        <w:t xml:space="preserve">% </w:t>
      </w:r>
      <w:r w:rsidR="00CA0669" w:rsidRPr="00D27CB2">
        <w:rPr>
          <w:sz w:val="28"/>
          <w:szCs w:val="28"/>
        </w:rPr>
        <w:t xml:space="preserve">больше зарегистрировано </w:t>
      </w:r>
      <w:r w:rsidR="001F59F6" w:rsidRPr="00D27CB2">
        <w:rPr>
          <w:sz w:val="28"/>
          <w:szCs w:val="28"/>
        </w:rPr>
        <w:t>злокачественны</w:t>
      </w:r>
      <w:r w:rsidR="00CA0669" w:rsidRPr="00D27CB2">
        <w:rPr>
          <w:sz w:val="28"/>
          <w:szCs w:val="28"/>
        </w:rPr>
        <w:t>х новообразований.</w:t>
      </w:r>
    </w:p>
    <w:p w:rsidR="006058A4" w:rsidRPr="00D27CB2" w:rsidRDefault="006058A4" w:rsidP="006058A4">
      <w:pPr>
        <w:spacing w:after="200"/>
        <w:ind w:firstLine="709"/>
        <w:contextualSpacing/>
        <w:jc w:val="both"/>
        <w:rPr>
          <w:rFonts w:eastAsiaTheme="minorHAnsi"/>
          <w:sz w:val="28"/>
          <w:szCs w:val="28"/>
          <w:lang w:eastAsia="en-US"/>
        </w:rPr>
      </w:pPr>
      <w:r w:rsidRPr="00D27CB2">
        <w:rPr>
          <w:b/>
          <w:sz w:val="28"/>
          <w:szCs w:val="28"/>
        </w:rPr>
        <w:t xml:space="preserve">Общая заболеваемость </w:t>
      </w:r>
      <w:r w:rsidRPr="00D27CB2">
        <w:rPr>
          <w:sz w:val="28"/>
          <w:szCs w:val="28"/>
        </w:rPr>
        <w:t>н</w:t>
      </w:r>
      <w:r w:rsidRPr="00D27CB2">
        <w:rPr>
          <w:rFonts w:eastAsiaTheme="minorHAnsi"/>
          <w:sz w:val="28"/>
          <w:szCs w:val="28"/>
          <w:lang w:eastAsia="en-US"/>
        </w:rPr>
        <w:t xml:space="preserve">овообразованиями за последние пять лет в районе носила волнообразный характер: в 2016г. </w:t>
      </w:r>
      <w:r w:rsidR="00175A03" w:rsidRPr="00D27CB2">
        <w:rPr>
          <w:rFonts w:eastAsiaTheme="minorHAnsi"/>
          <w:sz w:val="28"/>
          <w:szCs w:val="28"/>
          <w:lang w:eastAsia="en-US"/>
        </w:rPr>
        <w:t xml:space="preserve">по сравнению с 2015 г. </w:t>
      </w:r>
      <w:r w:rsidRPr="00D27CB2">
        <w:rPr>
          <w:rFonts w:eastAsiaTheme="minorHAnsi"/>
          <w:sz w:val="28"/>
          <w:szCs w:val="28"/>
          <w:lang w:eastAsia="en-US"/>
        </w:rPr>
        <w:t>заболе</w:t>
      </w:r>
      <w:r w:rsidR="00DD31A2">
        <w:rPr>
          <w:rFonts w:eastAsiaTheme="minorHAnsi"/>
          <w:sz w:val="28"/>
          <w:szCs w:val="28"/>
          <w:lang w:eastAsia="en-US"/>
        </w:rPr>
        <w:t xml:space="preserve">ваемость уменьшилась на 7,3 % </w:t>
      </w:r>
      <w:r w:rsidR="00175A03" w:rsidRPr="00D27CB2">
        <w:rPr>
          <w:rFonts w:eastAsiaTheme="minorHAnsi"/>
          <w:sz w:val="28"/>
          <w:szCs w:val="28"/>
          <w:lang w:eastAsia="en-US"/>
        </w:rPr>
        <w:t xml:space="preserve"> с 71,6 до </w:t>
      </w:r>
      <w:r w:rsidRPr="00D27CB2">
        <w:rPr>
          <w:rFonts w:eastAsiaTheme="minorHAnsi"/>
          <w:sz w:val="28"/>
          <w:szCs w:val="28"/>
          <w:lang w:eastAsia="en-US"/>
        </w:rPr>
        <w:t xml:space="preserve"> 66,7 на 100</w:t>
      </w:r>
      <w:r w:rsidR="00DD31A2">
        <w:rPr>
          <w:rFonts w:eastAsiaTheme="minorHAnsi"/>
          <w:sz w:val="28"/>
          <w:szCs w:val="28"/>
          <w:lang w:eastAsia="en-US"/>
        </w:rPr>
        <w:t>0</w:t>
      </w:r>
      <w:r w:rsidRPr="00D27CB2">
        <w:rPr>
          <w:rFonts w:eastAsiaTheme="minorHAnsi"/>
          <w:sz w:val="28"/>
          <w:szCs w:val="28"/>
          <w:lang w:eastAsia="en-US"/>
        </w:rPr>
        <w:t xml:space="preserve"> населения.В 2017г. заболеваемость снова увеличилась на 21</w:t>
      </w:r>
      <w:r w:rsidR="00175A03" w:rsidRPr="00D27CB2">
        <w:rPr>
          <w:rFonts w:eastAsiaTheme="minorHAnsi"/>
          <w:sz w:val="28"/>
          <w:szCs w:val="28"/>
          <w:lang w:eastAsia="en-US"/>
        </w:rPr>
        <w:t xml:space="preserve">.1% до 80,8 на 1000 населения, </w:t>
      </w:r>
      <w:r w:rsidRPr="00D27CB2">
        <w:rPr>
          <w:rFonts w:eastAsiaTheme="minorHAnsi"/>
          <w:sz w:val="28"/>
          <w:szCs w:val="28"/>
          <w:lang w:eastAsia="en-US"/>
        </w:rPr>
        <w:t xml:space="preserve"> в 2018г. снова уменьшилась до 72,0 на 1000 населения</w:t>
      </w:r>
      <w:r w:rsidR="00175A03" w:rsidRPr="00D27CB2">
        <w:rPr>
          <w:rFonts w:eastAsiaTheme="minorHAnsi"/>
          <w:sz w:val="28"/>
          <w:szCs w:val="28"/>
          <w:lang w:eastAsia="en-US"/>
        </w:rPr>
        <w:t>, в 2019</w:t>
      </w:r>
      <w:r w:rsidR="0031294E" w:rsidRPr="00D27CB2">
        <w:rPr>
          <w:rFonts w:eastAsiaTheme="minorHAnsi"/>
          <w:sz w:val="28"/>
          <w:szCs w:val="28"/>
          <w:lang w:eastAsia="en-US"/>
        </w:rPr>
        <w:t xml:space="preserve"> г.</w:t>
      </w:r>
      <w:r w:rsidR="00175A03" w:rsidRPr="00D27CB2">
        <w:rPr>
          <w:rFonts w:eastAsiaTheme="minorHAnsi"/>
          <w:sz w:val="28"/>
          <w:szCs w:val="28"/>
          <w:lang w:eastAsia="en-US"/>
        </w:rPr>
        <w:t xml:space="preserve">– </w:t>
      </w:r>
      <w:r w:rsidR="00175A03" w:rsidRPr="00D27CB2">
        <w:rPr>
          <w:rFonts w:eastAsiaTheme="minorHAnsi"/>
          <w:sz w:val="28"/>
          <w:szCs w:val="28"/>
          <w:lang w:eastAsia="en-US"/>
        </w:rPr>
        <w:lastRenderedPageBreak/>
        <w:t xml:space="preserve">увеличилась до 82,0 и </w:t>
      </w:r>
      <w:r w:rsidRPr="00D27CB2">
        <w:rPr>
          <w:rFonts w:eastAsiaTheme="minorHAnsi"/>
          <w:sz w:val="28"/>
          <w:szCs w:val="28"/>
          <w:lang w:eastAsia="en-US"/>
        </w:rPr>
        <w:t xml:space="preserve">выше областного </w:t>
      </w:r>
      <w:r w:rsidR="00175A03" w:rsidRPr="00D27CB2">
        <w:rPr>
          <w:rFonts w:eastAsiaTheme="minorHAnsi"/>
          <w:sz w:val="28"/>
          <w:szCs w:val="28"/>
          <w:lang w:eastAsia="en-US"/>
        </w:rPr>
        <w:t>на 34,9</w:t>
      </w:r>
      <w:r w:rsidR="00624B28" w:rsidRPr="00D27CB2">
        <w:rPr>
          <w:rFonts w:eastAsiaTheme="minorHAnsi"/>
          <w:sz w:val="28"/>
          <w:szCs w:val="28"/>
          <w:lang w:eastAsia="en-US"/>
        </w:rPr>
        <w:t xml:space="preserve">% </w:t>
      </w:r>
      <w:r w:rsidR="00175A03" w:rsidRPr="00D27CB2">
        <w:rPr>
          <w:rFonts w:eastAsiaTheme="minorHAnsi"/>
          <w:sz w:val="28"/>
          <w:szCs w:val="28"/>
          <w:lang w:eastAsia="en-US"/>
        </w:rPr>
        <w:t>(по Минской области – 60,8</w:t>
      </w:r>
      <w:r w:rsidRPr="00D27CB2">
        <w:rPr>
          <w:sz w:val="28"/>
          <w:szCs w:val="28"/>
        </w:rPr>
        <w:t xml:space="preserve"> на 1000 населения).</w:t>
      </w:r>
      <w:r w:rsidR="00867FEC" w:rsidRPr="00D27CB2">
        <w:rPr>
          <w:sz w:val="28"/>
          <w:szCs w:val="28"/>
        </w:rPr>
        <w:t xml:space="preserve"> В 2020 г. по сравнению с 2019 г. уменьшилась на 15,2%, в т.ч. злокачественными – на 12,2%, но осталась выше показателей по Минской области: новообразования выше на 26,5%, в т.ч. злокачественные – на 19,1%.</w:t>
      </w:r>
    </w:p>
    <w:p w:rsidR="00871B9E" w:rsidRPr="00D27CB2" w:rsidRDefault="006058A4" w:rsidP="00762EB5">
      <w:pPr>
        <w:autoSpaceDE w:val="0"/>
        <w:autoSpaceDN w:val="0"/>
        <w:adjustRightInd w:val="0"/>
        <w:ind w:firstLine="709"/>
        <w:rPr>
          <w:rFonts w:eastAsiaTheme="minorHAnsi"/>
          <w:b/>
          <w:sz w:val="28"/>
          <w:szCs w:val="28"/>
          <w:lang w:eastAsia="en-US"/>
        </w:rPr>
      </w:pPr>
      <w:r w:rsidRPr="00D27CB2">
        <w:rPr>
          <w:rFonts w:eastAsiaTheme="minorHAnsi"/>
          <w:b/>
          <w:sz w:val="28"/>
          <w:szCs w:val="28"/>
          <w:lang w:eastAsia="en-US"/>
        </w:rPr>
        <w:t>Заболеваемость болезнями системы кровообращения</w:t>
      </w:r>
      <w:r w:rsidR="00762EB5" w:rsidRPr="00D27CB2">
        <w:rPr>
          <w:rFonts w:eastAsiaTheme="minorHAnsi"/>
          <w:b/>
          <w:sz w:val="28"/>
          <w:szCs w:val="28"/>
          <w:lang w:eastAsia="en-US"/>
        </w:rPr>
        <w:t xml:space="preserve">. </w:t>
      </w:r>
    </w:p>
    <w:p w:rsidR="00762EB5" w:rsidRPr="00D27CB2" w:rsidRDefault="00762EB5" w:rsidP="000E4DBA">
      <w:pPr>
        <w:autoSpaceDE w:val="0"/>
        <w:autoSpaceDN w:val="0"/>
        <w:adjustRightInd w:val="0"/>
        <w:ind w:firstLine="709"/>
        <w:jc w:val="both"/>
        <w:rPr>
          <w:rFonts w:eastAsiaTheme="minorHAnsi"/>
          <w:sz w:val="28"/>
          <w:szCs w:val="28"/>
          <w:lang w:eastAsia="en-US"/>
        </w:rPr>
      </w:pPr>
      <w:r w:rsidRPr="00D27CB2">
        <w:rPr>
          <w:rFonts w:eastAsiaTheme="minorHAnsi"/>
          <w:sz w:val="28"/>
          <w:szCs w:val="28"/>
          <w:lang w:eastAsia="en-US"/>
        </w:rPr>
        <w:t>В 2020 году в структуре первичной заболеваемости всего населения</w:t>
      </w:r>
      <w:r w:rsidR="000E4DBA">
        <w:rPr>
          <w:rFonts w:eastAsiaTheme="minorHAnsi"/>
          <w:sz w:val="28"/>
          <w:szCs w:val="28"/>
          <w:lang w:eastAsia="en-US"/>
        </w:rPr>
        <w:t xml:space="preserve"> </w:t>
      </w:r>
      <w:r w:rsidRPr="00D27CB2">
        <w:rPr>
          <w:rFonts w:eastAsiaTheme="minorHAnsi"/>
          <w:sz w:val="28"/>
          <w:szCs w:val="28"/>
          <w:lang w:eastAsia="en-US"/>
        </w:rPr>
        <w:t>болезни системы кровообращения занимают четвертое  место –</w:t>
      </w:r>
      <w:r w:rsidR="00871B9E" w:rsidRPr="00D27CB2">
        <w:rPr>
          <w:rFonts w:eastAsiaTheme="minorHAnsi"/>
          <w:sz w:val="28"/>
          <w:szCs w:val="28"/>
          <w:lang w:eastAsia="en-US"/>
        </w:rPr>
        <w:t xml:space="preserve"> 2,6%, в</w:t>
      </w:r>
      <w:r w:rsidRPr="00D27CB2">
        <w:rPr>
          <w:rFonts w:eastAsiaTheme="minorHAnsi"/>
          <w:sz w:val="28"/>
          <w:szCs w:val="28"/>
          <w:lang w:eastAsia="en-US"/>
        </w:rPr>
        <w:t xml:space="preserve"> структуреобщей заболеваемости они занимают второе место – </w:t>
      </w:r>
      <w:r w:rsidR="00871B9E" w:rsidRPr="00D27CB2">
        <w:rPr>
          <w:rFonts w:eastAsiaTheme="minorHAnsi"/>
          <w:sz w:val="28"/>
          <w:szCs w:val="28"/>
          <w:lang w:eastAsia="en-US"/>
        </w:rPr>
        <w:t>22</w:t>
      </w:r>
      <w:r w:rsidRPr="00D27CB2">
        <w:rPr>
          <w:rFonts w:eastAsiaTheme="minorHAnsi"/>
          <w:sz w:val="28"/>
          <w:szCs w:val="28"/>
          <w:lang w:eastAsia="en-US"/>
        </w:rPr>
        <w:t xml:space="preserve"> %.</w:t>
      </w:r>
    </w:p>
    <w:p w:rsidR="006058A4" w:rsidRPr="00D27CB2" w:rsidRDefault="00710669" w:rsidP="000E4DBA">
      <w:pPr>
        <w:spacing w:after="200"/>
        <w:ind w:firstLine="709"/>
        <w:contextualSpacing/>
        <w:jc w:val="both"/>
        <w:rPr>
          <w:rFonts w:eastAsiaTheme="minorHAnsi"/>
          <w:sz w:val="28"/>
          <w:szCs w:val="28"/>
          <w:lang w:eastAsia="en-US"/>
        </w:rPr>
      </w:pPr>
      <w:r w:rsidRPr="00D27CB2">
        <w:rPr>
          <w:rFonts w:eastAsiaTheme="minorHAnsi"/>
          <w:sz w:val="28"/>
          <w:szCs w:val="28"/>
          <w:lang w:eastAsia="en-US"/>
        </w:rPr>
        <w:t xml:space="preserve">Заболеваемость </w:t>
      </w:r>
      <w:r w:rsidR="009813D3" w:rsidRPr="00D27CB2">
        <w:rPr>
          <w:rFonts w:eastAsiaTheme="minorHAnsi"/>
          <w:sz w:val="28"/>
          <w:szCs w:val="28"/>
          <w:lang w:eastAsia="en-US"/>
        </w:rPr>
        <w:t xml:space="preserve">с </w:t>
      </w:r>
      <w:r w:rsidR="006058A4" w:rsidRPr="00D27CB2">
        <w:rPr>
          <w:rFonts w:eastAsiaTheme="minorHAnsi"/>
          <w:sz w:val="28"/>
          <w:szCs w:val="28"/>
          <w:lang w:eastAsia="en-US"/>
        </w:rPr>
        <w:t xml:space="preserve">впервые </w:t>
      </w:r>
      <w:r w:rsidR="004E46C0" w:rsidRPr="00D27CB2">
        <w:rPr>
          <w:rFonts w:eastAsiaTheme="minorHAnsi"/>
          <w:sz w:val="28"/>
          <w:szCs w:val="28"/>
          <w:lang w:eastAsia="en-US"/>
        </w:rPr>
        <w:t>у</w:t>
      </w:r>
      <w:r w:rsidR="000E4DBA">
        <w:rPr>
          <w:rFonts w:eastAsiaTheme="minorHAnsi"/>
          <w:sz w:val="28"/>
          <w:szCs w:val="28"/>
          <w:lang w:eastAsia="en-US"/>
        </w:rPr>
        <w:t xml:space="preserve">становленным диагнозом </w:t>
      </w:r>
      <w:r w:rsidR="006058A4" w:rsidRPr="00D27CB2">
        <w:rPr>
          <w:rFonts w:eastAsiaTheme="minorHAnsi"/>
          <w:sz w:val="28"/>
          <w:szCs w:val="28"/>
          <w:lang w:eastAsia="en-US"/>
        </w:rPr>
        <w:t>имела тенденцию к увеличению с 24,3 на 1000 населения в 2014г. до</w:t>
      </w:r>
      <w:r w:rsidR="00703C3C" w:rsidRPr="00D27CB2">
        <w:rPr>
          <w:rFonts w:eastAsiaTheme="minorHAnsi"/>
          <w:sz w:val="28"/>
          <w:szCs w:val="28"/>
          <w:lang w:eastAsia="en-US"/>
        </w:rPr>
        <w:tab/>
        <w:t>35,5</w:t>
      </w:r>
      <w:r w:rsidR="00703C3C" w:rsidRPr="00D27CB2">
        <w:rPr>
          <w:rFonts w:eastAsiaTheme="minorHAnsi"/>
          <w:sz w:val="28"/>
          <w:szCs w:val="28"/>
          <w:lang w:eastAsia="en-US"/>
        </w:rPr>
        <w:tab/>
        <w:t xml:space="preserve">в 2017г. (рост на 46%), </w:t>
      </w:r>
      <w:r w:rsidR="00FD5CB4" w:rsidRPr="00D27CB2">
        <w:rPr>
          <w:rFonts w:eastAsiaTheme="minorHAnsi"/>
          <w:sz w:val="28"/>
          <w:szCs w:val="28"/>
          <w:lang w:eastAsia="en-US"/>
        </w:rPr>
        <w:t xml:space="preserve"> а далее наметилась тенденция к  снижению</w:t>
      </w:r>
      <w:r w:rsidR="000E4DBA">
        <w:rPr>
          <w:rFonts w:eastAsiaTheme="minorHAnsi"/>
          <w:sz w:val="28"/>
          <w:szCs w:val="28"/>
          <w:lang w:eastAsia="en-US"/>
        </w:rPr>
        <w:t xml:space="preserve"> </w:t>
      </w:r>
      <w:r w:rsidR="00FD5CB4" w:rsidRPr="00D27CB2">
        <w:rPr>
          <w:rFonts w:eastAsiaTheme="minorHAnsi"/>
          <w:sz w:val="28"/>
          <w:szCs w:val="28"/>
          <w:lang w:eastAsia="en-US"/>
        </w:rPr>
        <w:t>с 32,6</w:t>
      </w:r>
      <w:r w:rsidR="000E4DBA">
        <w:rPr>
          <w:rFonts w:eastAsiaTheme="minorHAnsi"/>
          <w:sz w:val="28"/>
          <w:szCs w:val="28"/>
          <w:lang w:eastAsia="en-US"/>
        </w:rPr>
        <w:t xml:space="preserve"> </w:t>
      </w:r>
      <w:r w:rsidR="00FD5CB4" w:rsidRPr="00D27CB2">
        <w:rPr>
          <w:rFonts w:eastAsiaTheme="minorHAnsi"/>
          <w:sz w:val="28"/>
          <w:szCs w:val="28"/>
          <w:lang w:eastAsia="en-US"/>
        </w:rPr>
        <w:t>на 1000 населения в  2018 г. до 18,4  в 2020 г.</w:t>
      </w:r>
      <w:r w:rsidR="00703C3C" w:rsidRPr="00D27CB2">
        <w:rPr>
          <w:rFonts w:eastAsiaTheme="minorHAnsi"/>
          <w:sz w:val="28"/>
          <w:szCs w:val="28"/>
          <w:lang w:eastAsia="en-US"/>
        </w:rPr>
        <w:t xml:space="preserve">, </w:t>
      </w:r>
      <w:r w:rsidR="006058A4" w:rsidRPr="00D27CB2">
        <w:rPr>
          <w:rFonts w:eastAsiaTheme="minorHAnsi"/>
          <w:sz w:val="28"/>
          <w:szCs w:val="28"/>
          <w:lang w:eastAsia="en-US"/>
        </w:rPr>
        <w:t xml:space="preserve">что ниже областного показателя </w:t>
      </w:r>
      <w:r w:rsidR="00624B28" w:rsidRPr="00D27CB2">
        <w:rPr>
          <w:rFonts w:eastAsiaTheme="minorHAnsi"/>
          <w:sz w:val="28"/>
          <w:szCs w:val="28"/>
          <w:lang w:eastAsia="en-US"/>
        </w:rPr>
        <w:t xml:space="preserve">на </w:t>
      </w:r>
      <w:r w:rsidR="00FD5CB4" w:rsidRPr="00D27CB2">
        <w:rPr>
          <w:rFonts w:eastAsiaTheme="minorHAnsi"/>
          <w:sz w:val="28"/>
          <w:szCs w:val="28"/>
          <w:lang w:eastAsia="en-US"/>
        </w:rPr>
        <w:t>72</w:t>
      </w:r>
      <w:r w:rsidR="00703C3C" w:rsidRPr="00D27CB2">
        <w:rPr>
          <w:rFonts w:eastAsiaTheme="minorHAnsi"/>
          <w:sz w:val="28"/>
          <w:szCs w:val="28"/>
          <w:lang w:eastAsia="en-US"/>
        </w:rPr>
        <w:t>,3</w:t>
      </w:r>
      <w:r w:rsidR="00624B28" w:rsidRPr="00D27CB2">
        <w:rPr>
          <w:rFonts w:eastAsiaTheme="minorHAnsi"/>
          <w:sz w:val="28"/>
          <w:szCs w:val="28"/>
          <w:lang w:eastAsia="en-US"/>
        </w:rPr>
        <w:t>%</w:t>
      </w:r>
      <w:r w:rsidR="006058A4" w:rsidRPr="00D27CB2">
        <w:rPr>
          <w:rFonts w:eastAsiaTheme="minorHAnsi"/>
          <w:sz w:val="28"/>
          <w:szCs w:val="28"/>
        </w:rPr>
        <w:t xml:space="preserve"> (</w:t>
      </w:r>
      <w:r w:rsidR="00FD5CB4" w:rsidRPr="00D27CB2">
        <w:rPr>
          <w:rFonts w:eastAsiaTheme="minorHAnsi"/>
          <w:sz w:val="28"/>
          <w:szCs w:val="28"/>
        </w:rPr>
        <w:t>31,7</w:t>
      </w:r>
      <w:r w:rsidR="006058A4" w:rsidRPr="00D27CB2">
        <w:rPr>
          <w:rFonts w:eastAsiaTheme="minorHAnsi"/>
          <w:sz w:val="28"/>
          <w:szCs w:val="28"/>
        </w:rPr>
        <w:t xml:space="preserve">  на1000 населения).</w:t>
      </w:r>
    </w:p>
    <w:p w:rsidR="006058A4" w:rsidRPr="00D27CB2" w:rsidRDefault="006058A4" w:rsidP="00624B28">
      <w:pPr>
        <w:ind w:firstLine="709"/>
        <w:contextualSpacing/>
        <w:jc w:val="both"/>
        <w:rPr>
          <w:rFonts w:eastAsiaTheme="minorHAnsi"/>
          <w:sz w:val="28"/>
          <w:szCs w:val="28"/>
          <w:lang w:eastAsia="en-US"/>
        </w:rPr>
      </w:pPr>
      <w:r w:rsidRPr="00D27CB2">
        <w:rPr>
          <w:sz w:val="28"/>
          <w:szCs w:val="28"/>
        </w:rPr>
        <w:t xml:space="preserve">Общая заболеваемость </w:t>
      </w:r>
      <w:r w:rsidRPr="00D27CB2">
        <w:rPr>
          <w:rFonts w:eastAsiaTheme="minorHAnsi"/>
          <w:sz w:val="28"/>
          <w:szCs w:val="28"/>
          <w:lang w:eastAsia="en-US"/>
        </w:rPr>
        <w:t>болезнями системы кровообращения</w:t>
      </w:r>
      <w:r w:rsidRPr="00D27CB2">
        <w:rPr>
          <w:sz w:val="28"/>
          <w:szCs w:val="28"/>
        </w:rPr>
        <w:t>,  в т.ч.   с впервые установленным диагнозом</w:t>
      </w:r>
      <w:r w:rsidR="00596199">
        <w:rPr>
          <w:sz w:val="28"/>
          <w:szCs w:val="28"/>
        </w:rPr>
        <w:t xml:space="preserve"> </w:t>
      </w:r>
      <w:r w:rsidRPr="00D27CB2">
        <w:rPr>
          <w:sz w:val="28"/>
          <w:szCs w:val="28"/>
        </w:rPr>
        <w:t>за 201</w:t>
      </w:r>
      <w:r w:rsidR="008A745D" w:rsidRPr="00D27CB2">
        <w:rPr>
          <w:sz w:val="28"/>
          <w:szCs w:val="28"/>
        </w:rPr>
        <w:t>3-2016</w:t>
      </w:r>
      <w:r w:rsidRPr="00D27CB2">
        <w:rPr>
          <w:sz w:val="28"/>
          <w:szCs w:val="28"/>
        </w:rPr>
        <w:t>г.г. ха</w:t>
      </w:r>
      <w:r w:rsidR="008A745D" w:rsidRPr="00D27CB2">
        <w:rPr>
          <w:sz w:val="28"/>
          <w:szCs w:val="28"/>
        </w:rPr>
        <w:t>рактеризовалась  незначительным</w:t>
      </w:r>
      <w:r w:rsidR="00596199">
        <w:rPr>
          <w:sz w:val="28"/>
          <w:szCs w:val="28"/>
        </w:rPr>
        <w:t xml:space="preserve"> </w:t>
      </w:r>
      <w:r w:rsidR="008A745D" w:rsidRPr="00D27CB2">
        <w:rPr>
          <w:sz w:val="28"/>
          <w:szCs w:val="28"/>
        </w:rPr>
        <w:t>ростом с 422,4 на 1000 насел</w:t>
      </w:r>
      <w:r w:rsidR="00DD31A2">
        <w:rPr>
          <w:sz w:val="28"/>
          <w:szCs w:val="28"/>
        </w:rPr>
        <w:t>ения в 2013 г. до 467,83 в 2016 </w:t>
      </w:r>
      <w:r w:rsidR="008A745D" w:rsidRPr="00D27CB2">
        <w:rPr>
          <w:sz w:val="28"/>
          <w:szCs w:val="28"/>
        </w:rPr>
        <w:t>г., а далее отмечается тенденция к уменьшению заболеваемости с 459,4 на 1000 в 2017 г. до 356,5 в 2020 г. (снижение на 28,9%). Вместе с тем, о</w:t>
      </w:r>
      <w:r w:rsidRPr="00D27CB2">
        <w:rPr>
          <w:sz w:val="28"/>
          <w:szCs w:val="28"/>
        </w:rPr>
        <w:t xml:space="preserve">бщая заболеваемость </w:t>
      </w:r>
      <w:r w:rsidRPr="00D27CB2">
        <w:rPr>
          <w:rFonts w:eastAsiaTheme="minorHAnsi"/>
          <w:sz w:val="28"/>
          <w:szCs w:val="28"/>
          <w:lang w:eastAsia="en-US"/>
        </w:rPr>
        <w:t xml:space="preserve">болезнями системы кровообращения в районе </w:t>
      </w:r>
      <w:r w:rsidR="008A745D" w:rsidRPr="00D27CB2">
        <w:rPr>
          <w:rFonts w:eastAsiaTheme="minorHAnsi"/>
          <w:sz w:val="28"/>
          <w:szCs w:val="28"/>
          <w:lang w:eastAsia="en-US"/>
        </w:rPr>
        <w:t xml:space="preserve"> в 2020</w:t>
      </w:r>
      <w:r w:rsidR="00624B28" w:rsidRPr="00D27CB2">
        <w:rPr>
          <w:rFonts w:eastAsiaTheme="minorHAnsi"/>
          <w:sz w:val="28"/>
          <w:szCs w:val="28"/>
          <w:lang w:eastAsia="en-US"/>
        </w:rPr>
        <w:t xml:space="preserve">г. </w:t>
      </w:r>
      <w:r w:rsidR="00272BC7" w:rsidRPr="00D27CB2">
        <w:rPr>
          <w:rFonts w:eastAsiaTheme="minorHAnsi"/>
          <w:sz w:val="28"/>
          <w:szCs w:val="28"/>
          <w:lang w:eastAsia="en-US"/>
        </w:rPr>
        <w:t xml:space="preserve">на </w:t>
      </w:r>
      <w:r w:rsidR="008A745D" w:rsidRPr="00D27CB2">
        <w:rPr>
          <w:rFonts w:eastAsiaTheme="minorHAnsi"/>
          <w:sz w:val="28"/>
          <w:szCs w:val="28"/>
          <w:lang w:eastAsia="en-US"/>
        </w:rPr>
        <w:t xml:space="preserve">23,9% </w:t>
      </w:r>
      <w:r w:rsidRPr="00D27CB2">
        <w:rPr>
          <w:rFonts w:eastAsiaTheme="minorHAnsi"/>
          <w:sz w:val="28"/>
          <w:szCs w:val="28"/>
          <w:lang w:eastAsia="en-US"/>
        </w:rPr>
        <w:t xml:space="preserve"> выше, чем в Минской области </w:t>
      </w:r>
      <w:r w:rsidR="008A745D" w:rsidRPr="00D27CB2">
        <w:rPr>
          <w:rFonts w:eastAsiaTheme="minorHAnsi"/>
          <w:sz w:val="28"/>
          <w:szCs w:val="28"/>
          <w:lang w:eastAsia="en-US"/>
        </w:rPr>
        <w:t>(287,8</w:t>
      </w:r>
      <w:r w:rsidRPr="00D27CB2">
        <w:rPr>
          <w:rFonts w:eastAsiaTheme="minorHAnsi"/>
          <w:sz w:val="28"/>
          <w:szCs w:val="28"/>
          <w:lang w:eastAsia="en-US"/>
        </w:rPr>
        <w:t xml:space="preserve"> на 1000 населения</w:t>
      </w:r>
      <w:r w:rsidR="008A745D" w:rsidRPr="00D27CB2">
        <w:rPr>
          <w:rFonts w:eastAsiaTheme="minorHAnsi"/>
          <w:sz w:val="28"/>
          <w:szCs w:val="28"/>
          <w:lang w:eastAsia="en-US"/>
        </w:rPr>
        <w:t>).</w:t>
      </w:r>
    </w:p>
    <w:p w:rsidR="006058A4" w:rsidRPr="006058A4" w:rsidRDefault="006058A4" w:rsidP="006058A4">
      <w:pPr>
        <w:ind w:firstLine="709"/>
        <w:contextualSpacing/>
        <w:jc w:val="both"/>
        <w:rPr>
          <w:rFonts w:eastAsiaTheme="minorHAnsi"/>
          <w:sz w:val="28"/>
          <w:szCs w:val="28"/>
          <w:lang w:eastAsia="en-US"/>
        </w:rPr>
      </w:pPr>
      <w:r w:rsidRPr="00046D11">
        <w:rPr>
          <w:rFonts w:eastAsiaTheme="minorHAnsi"/>
          <w:b/>
          <w:sz w:val="28"/>
          <w:szCs w:val="28"/>
          <w:lang w:eastAsia="en-US"/>
        </w:rPr>
        <w:t>Заболеваемость болезнями эндокринной системы, расстройства питания и нарушения  обмена веществ</w:t>
      </w:r>
      <w:r w:rsidRPr="00046D11">
        <w:rPr>
          <w:rFonts w:eastAsiaTheme="minorHAnsi"/>
          <w:sz w:val="28"/>
          <w:szCs w:val="28"/>
          <w:lang w:eastAsia="en-US"/>
        </w:rPr>
        <w:tab/>
        <w:t>с впервые установленным диагнозом</w:t>
      </w:r>
      <w:r w:rsidRPr="00046D11">
        <w:rPr>
          <w:rFonts w:eastAsiaTheme="minorHAnsi"/>
          <w:sz w:val="28"/>
          <w:szCs w:val="28"/>
          <w:lang w:eastAsia="en-US"/>
        </w:rPr>
        <w:tab/>
        <w:t>увеличивалась с</w:t>
      </w:r>
      <w:r w:rsidRPr="00046D11">
        <w:rPr>
          <w:rFonts w:eastAsiaTheme="minorHAnsi"/>
          <w:sz w:val="28"/>
          <w:szCs w:val="28"/>
          <w:lang w:eastAsia="en-US"/>
        </w:rPr>
        <w:tab/>
        <w:t>5,3</w:t>
      </w:r>
      <w:r w:rsidRPr="00046D11">
        <w:rPr>
          <w:rFonts w:eastAsiaTheme="minorHAnsi"/>
          <w:sz w:val="28"/>
          <w:szCs w:val="28"/>
          <w:lang w:eastAsia="en-US"/>
        </w:rPr>
        <w:tab/>
        <w:t>на 1000</w:t>
      </w:r>
      <w:r w:rsidRPr="006058A4">
        <w:rPr>
          <w:rFonts w:eastAsiaTheme="minorHAnsi"/>
          <w:sz w:val="28"/>
          <w:szCs w:val="28"/>
          <w:lang w:eastAsia="en-US"/>
        </w:rPr>
        <w:t xml:space="preserve"> н</w:t>
      </w:r>
      <w:r w:rsidR="00046D11">
        <w:rPr>
          <w:rFonts w:eastAsiaTheme="minorHAnsi"/>
          <w:sz w:val="28"/>
          <w:szCs w:val="28"/>
          <w:lang w:eastAsia="en-US"/>
        </w:rPr>
        <w:t>аселения в 2014 г. до 8,4 в 2019г. (рост 58,5%)</w:t>
      </w:r>
      <w:r w:rsidR="00BE7724">
        <w:rPr>
          <w:rFonts w:eastAsiaTheme="minorHAnsi"/>
          <w:sz w:val="28"/>
          <w:szCs w:val="28"/>
          <w:lang w:eastAsia="en-US"/>
        </w:rPr>
        <w:t>, однако в 2020 г. по сравнению с 2019 г. уменьшилась на 90,9 % и составила 4.; на 1000 населения, что по сравнению с областными показателями (7,5) ниже на 70,5%.</w:t>
      </w:r>
      <w:r w:rsidR="00046D11">
        <w:rPr>
          <w:rFonts w:eastAsiaTheme="minorHAnsi"/>
          <w:sz w:val="28"/>
          <w:szCs w:val="28"/>
          <w:lang w:eastAsia="en-US"/>
        </w:rPr>
        <w:t>.</w:t>
      </w:r>
    </w:p>
    <w:p w:rsidR="006058A4" w:rsidRPr="006058A4" w:rsidRDefault="006058A4" w:rsidP="006058A4">
      <w:pPr>
        <w:ind w:firstLine="709"/>
        <w:contextualSpacing/>
        <w:jc w:val="both"/>
        <w:rPr>
          <w:sz w:val="28"/>
          <w:szCs w:val="28"/>
        </w:rPr>
      </w:pPr>
      <w:r w:rsidRPr="006058A4">
        <w:rPr>
          <w:sz w:val="28"/>
          <w:szCs w:val="28"/>
        </w:rPr>
        <w:t xml:space="preserve">Общая заболеваемость </w:t>
      </w:r>
      <w:r w:rsidRPr="006058A4">
        <w:rPr>
          <w:rFonts w:eastAsiaTheme="minorHAnsi"/>
          <w:sz w:val="28"/>
          <w:szCs w:val="28"/>
          <w:lang w:eastAsia="en-US"/>
        </w:rPr>
        <w:t>болезнями</w:t>
      </w:r>
      <w:r w:rsidR="00F77526">
        <w:rPr>
          <w:rFonts w:eastAsiaTheme="minorHAnsi"/>
          <w:sz w:val="28"/>
          <w:szCs w:val="28"/>
          <w:lang w:eastAsia="en-US"/>
        </w:rPr>
        <w:t xml:space="preserve"> </w:t>
      </w:r>
      <w:r w:rsidRPr="006058A4">
        <w:rPr>
          <w:rFonts w:eastAsiaTheme="minorHAnsi"/>
          <w:sz w:val="28"/>
          <w:szCs w:val="28"/>
          <w:lang w:eastAsia="en-US"/>
        </w:rPr>
        <w:t>эндокринной системы, расстройства пита</w:t>
      </w:r>
      <w:r w:rsidR="00624B28">
        <w:rPr>
          <w:rFonts w:eastAsiaTheme="minorHAnsi"/>
          <w:sz w:val="28"/>
          <w:szCs w:val="28"/>
          <w:lang w:eastAsia="en-US"/>
        </w:rPr>
        <w:t>ния и нарушения  обмена веществ</w:t>
      </w:r>
      <w:r w:rsidR="00BE7724">
        <w:rPr>
          <w:sz w:val="28"/>
          <w:szCs w:val="28"/>
        </w:rPr>
        <w:t xml:space="preserve"> с 2014г. (73,9 на 1000 населения) имела </w:t>
      </w:r>
      <w:r w:rsidR="00046D11">
        <w:rPr>
          <w:sz w:val="28"/>
          <w:szCs w:val="28"/>
        </w:rPr>
        <w:t xml:space="preserve"> тенденцию к росту и в 2019</w:t>
      </w:r>
      <w:r w:rsidRPr="006058A4">
        <w:rPr>
          <w:sz w:val="28"/>
          <w:szCs w:val="28"/>
        </w:rPr>
        <w:t xml:space="preserve">г. составила </w:t>
      </w:r>
      <w:r w:rsidR="00046D11">
        <w:rPr>
          <w:sz w:val="28"/>
          <w:szCs w:val="28"/>
        </w:rPr>
        <w:t>97,9</w:t>
      </w:r>
      <w:r w:rsidRPr="006058A4">
        <w:rPr>
          <w:sz w:val="28"/>
          <w:szCs w:val="28"/>
        </w:rPr>
        <w:t xml:space="preserve"> на 1000 населения, </w:t>
      </w:r>
      <w:r w:rsidR="00BE7724">
        <w:rPr>
          <w:sz w:val="28"/>
          <w:szCs w:val="28"/>
        </w:rPr>
        <w:t>но в 2020 г. снизи</w:t>
      </w:r>
      <w:r w:rsidR="003853E5">
        <w:rPr>
          <w:sz w:val="28"/>
          <w:szCs w:val="28"/>
        </w:rPr>
        <w:t xml:space="preserve">лась до 88,3 на 1000 населения, </w:t>
      </w:r>
      <w:r w:rsidR="00BE7724">
        <w:rPr>
          <w:sz w:val="28"/>
          <w:szCs w:val="28"/>
        </w:rPr>
        <w:t xml:space="preserve"> что </w:t>
      </w:r>
      <w:r w:rsidR="003853E5">
        <w:rPr>
          <w:sz w:val="28"/>
          <w:szCs w:val="28"/>
        </w:rPr>
        <w:t>на 10,9% меньше, чем в 2019</w:t>
      </w:r>
      <w:r w:rsidR="00BE7724">
        <w:rPr>
          <w:sz w:val="28"/>
          <w:szCs w:val="28"/>
        </w:rPr>
        <w:t>г., но в сравнении с областными показателями</w:t>
      </w:r>
      <w:r w:rsidR="003853E5">
        <w:rPr>
          <w:sz w:val="28"/>
          <w:szCs w:val="28"/>
        </w:rPr>
        <w:t xml:space="preserve"> (73,1) </w:t>
      </w:r>
      <w:r w:rsidR="00BE7724">
        <w:rPr>
          <w:sz w:val="28"/>
          <w:szCs w:val="28"/>
        </w:rPr>
        <w:t xml:space="preserve"> выше на</w:t>
      </w:r>
      <w:r w:rsidR="003853E5">
        <w:rPr>
          <w:sz w:val="28"/>
          <w:szCs w:val="28"/>
        </w:rPr>
        <w:t xml:space="preserve"> 10,9%.</w:t>
      </w:r>
    </w:p>
    <w:p w:rsidR="006058A4" w:rsidRPr="006058A4" w:rsidRDefault="006058A4" w:rsidP="006058A4">
      <w:pPr>
        <w:ind w:firstLine="709"/>
        <w:contextualSpacing/>
        <w:jc w:val="both"/>
        <w:rPr>
          <w:rFonts w:eastAsiaTheme="minorHAnsi"/>
          <w:sz w:val="28"/>
          <w:szCs w:val="28"/>
          <w:lang w:eastAsia="en-US"/>
        </w:rPr>
      </w:pPr>
      <w:r w:rsidRPr="006058A4">
        <w:rPr>
          <w:rFonts w:eastAsiaTheme="minorHAnsi"/>
          <w:b/>
          <w:sz w:val="28"/>
          <w:szCs w:val="28"/>
          <w:lang w:eastAsia="en-US"/>
        </w:rPr>
        <w:t>Заболеваемость болезнями органов дыхания</w:t>
      </w:r>
      <w:r w:rsidRPr="006058A4">
        <w:rPr>
          <w:rFonts w:eastAsiaTheme="minorHAnsi"/>
          <w:sz w:val="28"/>
          <w:szCs w:val="28"/>
          <w:lang w:eastAsia="en-US"/>
        </w:rPr>
        <w:t xml:space="preserve"> с впервые установленным диагнозом</w:t>
      </w:r>
      <w:r w:rsidRPr="006058A4">
        <w:rPr>
          <w:rFonts w:eastAsiaTheme="minorHAnsi"/>
          <w:sz w:val="28"/>
          <w:szCs w:val="28"/>
          <w:lang w:eastAsia="en-US"/>
        </w:rPr>
        <w:tab/>
        <w:t xml:space="preserve">также </w:t>
      </w:r>
      <w:r w:rsidR="00046D11">
        <w:rPr>
          <w:rFonts w:eastAsiaTheme="minorHAnsi"/>
          <w:sz w:val="28"/>
          <w:szCs w:val="28"/>
          <w:lang w:eastAsia="en-US"/>
        </w:rPr>
        <w:t>росла до 2019г.</w:t>
      </w:r>
      <w:r w:rsidRPr="006058A4">
        <w:rPr>
          <w:rFonts w:eastAsiaTheme="minorHAnsi"/>
          <w:sz w:val="28"/>
          <w:szCs w:val="28"/>
          <w:lang w:eastAsia="en-US"/>
        </w:rPr>
        <w:t xml:space="preserve">. Если в 2014г. </w:t>
      </w:r>
      <w:r w:rsidR="00046D11">
        <w:rPr>
          <w:rFonts w:eastAsiaTheme="minorHAnsi"/>
          <w:sz w:val="28"/>
          <w:szCs w:val="28"/>
          <w:lang w:eastAsia="en-US"/>
        </w:rPr>
        <w:t>заболеваемость составляла 149,3</w:t>
      </w:r>
      <w:r w:rsidRPr="006058A4">
        <w:rPr>
          <w:rFonts w:eastAsiaTheme="minorHAnsi"/>
          <w:sz w:val="28"/>
          <w:szCs w:val="28"/>
          <w:lang w:eastAsia="en-US"/>
        </w:rPr>
        <w:t>на 1000 населения, то с 2016</w:t>
      </w:r>
      <w:r w:rsidR="0031294E">
        <w:rPr>
          <w:rFonts w:eastAsiaTheme="minorHAnsi"/>
          <w:sz w:val="28"/>
          <w:szCs w:val="28"/>
          <w:lang w:eastAsia="en-US"/>
        </w:rPr>
        <w:t xml:space="preserve"> г.</w:t>
      </w:r>
      <w:r w:rsidRPr="006058A4">
        <w:rPr>
          <w:rFonts w:eastAsiaTheme="minorHAnsi"/>
          <w:sz w:val="28"/>
          <w:szCs w:val="28"/>
          <w:lang w:eastAsia="en-US"/>
        </w:rPr>
        <w:t xml:space="preserve"> превысила</w:t>
      </w:r>
      <w:r w:rsidR="0031294E">
        <w:rPr>
          <w:rFonts w:eastAsiaTheme="minorHAnsi"/>
          <w:sz w:val="28"/>
          <w:szCs w:val="28"/>
          <w:lang w:eastAsia="en-US"/>
        </w:rPr>
        <w:t xml:space="preserve"> 400 на 1000 населения и в 2018 г. </w:t>
      </w:r>
      <w:r w:rsidRPr="006058A4">
        <w:rPr>
          <w:rFonts w:eastAsiaTheme="minorHAnsi"/>
          <w:sz w:val="28"/>
          <w:szCs w:val="28"/>
          <w:lang w:eastAsia="en-US"/>
        </w:rPr>
        <w:t>соста</w:t>
      </w:r>
      <w:r w:rsidR="00C17F3C">
        <w:rPr>
          <w:rFonts w:eastAsiaTheme="minorHAnsi"/>
          <w:sz w:val="28"/>
          <w:szCs w:val="28"/>
          <w:lang w:eastAsia="en-US"/>
        </w:rPr>
        <w:t>вила 477,8, что в 3,2 раза больш</w:t>
      </w:r>
      <w:r w:rsidRPr="006058A4">
        <w:rPr>
          <w:rFonts w:eastAsiaTheme="minorHAnsi"/>
          <w:sz w:val="28"/>
          <w:szCs w:val="28"/>
          <w:lang w:eastAsia="en-US"/>
        </w:rPr>
        <w:t>е, чем в 2014г.</w:t>
      </w:r>
      <w:r w:rsidR="00046D11">
        <w:rPr>
          <w:rFonts w:eastAsiaTheme="minorHAnsi"/>
          <w:sz w:val="28"/>
          <w:szCs w:val="28"/>
          <w:lang w:eastAsia="en-US"/>
        </w:rPr>
        <w:t xml:space="preserve">, но </w:t>
      </w:r>
      <w:r w:rsidR="00800DB6">
        <w:rPr>
          <w:rFonts w:eastAsiaTheme="minorHAnsi"/>
          <w:sz w:val="28"/>
          <w:szCs w:val="28"/>
          <w:lang w:eastAsia="en-US"/>
        </w:rPr>
        <w:t xml:space="preserve">с 2019 г. наметилось снижение и в 2020 г. составила 377,4 на 1000 населения что ниже показателя 2018 г. </w:t>
      </w:r>
      <w:r w:rsidR="008E6D02">
        <w:rPr>
          <w:rFonts w:eastAsiaTheme="minorHAnsi"/>
          <w:sz w:val="28"/>
          <w:szCs w:val="28"/>
          <w:lang w:eastAsia="en-US"/>
        </w:rPr>
        <w:t>на 26,6 % и</w:t>
      </w:r>
      <w:r w:rsidR="00046D11">
        <w:rPr>
          <w:rFonts w:eastAsiaTheme="minorHAnsi"/>
          <w:sz w:val="28"/>
          <w:szCs w:val="28"/>
          <w:lang w:eastAsia="en-US"/>
        </w:rPr>
        <w:t xml:space="preserve"> показ</w:t>
      </w:r>
      <w:r w:rsidR="008E6D02">
        <w:rPr>
          <w:rFonts w:eastAsiaTheme="minorHAnsi"/>
          <w:sz w:val="28"/>
          <w:szCs w:val="28"/>
          <w:lang w:eastAsia="en-US"/>
        </w:rPr>
        <w:t>ателя по Минской области на 11,4</w:t>
      </w:r>
      <w:r w:rsidR="00046D11">
        <w:rPr>
          <w:rFonts w:eastAsiaTheme="minorHAnsi"/>
          <w:sz w:val="28"/>
          <w:szCs w:val="28"/>
          <w:lang w:eastAsia="en-US"/>
        </w:rPr>
        <w:t>% (</w:t>
      </w:r>
      <w:r w:rsidR="008E6D02">
        <w:rPr>
          <w:rFonts w:eastAsiaTheme="minorHAnsi"/>
          <w:sz w:val="28"/>
          <w:szCs w:val="28"/>
          <w:lang w:eastAsia="en-US"/>
        </w:rPr>
        <w:t>420,3</w:t>
      </w:r>
      <w:r w:rsidR="00046D11">
        <w:rPr>
          <w:rFonts w:eastAsiaTheme="minorHAnsi"/>
          <w:sz w:val="28"/>
          <w:szCs w:val="28"/>
          <w:lang w:eastAsia="en-US"/>
        </w:rPr>
        <w:t xml:space="preserve"> на 1000 населения).</w:t>
      </w:r>
    </w:p>
    <w:p w:rsidR="006058A4" w:rsidRPr="006058A4" w:rsidRDefault="006058A4" w:rsidP="006058A4">
      <w:pPr>
        <w:ind w:firstLine="709"/>
        <w:contextualSpacing/>
        <w:jc w:val="both"/>
        <w:rPr>
          <w:rFonts w:eastAsiaTheme="minorHAnsi"/>
          <w:sz w:val="28"/>
          <w:szCs w:val="28"/>
          <w:lang w:eastAsia="en-US"/>
        </w:rPr>
      </w:pPr>
      <w:r w:rsidRPr="006058A4">
        <w:rPr>
          <w:sz w:val="28"/>
          <w:szCs w:val="28"/>
        </w:rPr>
        <w:t>Общая заболеваемость</w:t>
      </w:r>
      <w:r w:rsidRPr="006058A4">
        <w:rPr>
          <w:rFonts w:eastAsiaTheme="minorHAnsi"/>
          <w:sz w:val="28"/>
          <w:szCs w:val="28"/>
          <w:lang w:eastAsia="en-US"/>
        </w:rPr>
        <w:t xml:space="preserve"> болезнями органов дыхания</w:t>
      </w:r>
      <w:r w:rsidRPr="006058A4">
        <w:rPr>
          <w:sz w:val="28"/>
          <w:szCs w:val="28"/>
        </w:rPr>
        <w:t xml:space="preserve"> в т.ч.  с впервые установленным диагнозом</w:t>
      </w:r>
      <w:r w:rsidR="00046D11">
        <w:rPr>
          <w:sz w:val="28"/>
          <w:szCs w:val="28"/>
        </w:rPr>
        <w:t xml:space="preserve"> увеличивалась</w:t>
      </w:r>
      <w:r w:rsidRPr="006058A4">
        <w:rPr>
          <w:sz w:val="28"/>
          <w:szCs w:val="28"/>
        </w:rPr>
        <w:t xml:space="preserve"> с </w:t>
      </w:r>
      <w:r w:rsidR="00046D11">
        <w:rPr>
          <w:rFonts w:eastAsiaTheme="minorHAnsi"/>
          <w:sz w:val="28"/>
          <w:szCs w:val="28"/>
          <w:lang w:eastAsia="en-US"/>
        </w:rPr>
        <w:t>401,1</w:t>
      </w:r>
      <w:r w:rsidRPr="006058A4">
        <w:rPr>
          <w:rFonts w:eastAsiaTheme="minorHAnsi"/>
          <w:sz w:val="28"/>
          <w:szCs w:val="28"/>
          <w:lang w:eastAsia="en-US"/>
        </w:rPr>
        <w:tab/>
        <w:t xml:space="preserve"> на 1000 населения в 201</w:t>
      </w:r>
      <w:r w:rsidR="00046D11">
        <w:rPr>
          <w:rFonts w:eastAsiaTheme="minorHAnsi"/>
          <w:sz w:val="28"/>
          <w:szCs w:val="28"/>
          <w:lang w:eastAsia="en-US"/>
        </w:rPr>
        <w:t>5</w:t>
      </w:r>
      <w:r w:rsidRPr="006058A4">
        <w:rPr>
          <w:rFonts w:eastAsiaTheme="minorHAnsi"/>
          <w:sz w:val="28"/>
          <w:szCs w:val="28"/>
          <w:lang w:eastAsia="en-US"/>
        </w:rPr>
        <w:t xml:space="preserve"> году до  509,6 в 2018г. (рост составил 44,8%)</w:t>
      </w:r>
      <w:r w:rsidR="00046D11">
        <w:rPr>
          <w:rFonts w:eastAsiaTheme="minorHAnsi"/>
          <w:sz w:val="28"/>
          <w:szCs w:val="28"/>
          <w:lang w:eastAsia="en-US"/>
        </w:rPr>
        <w:t>.но в 2019г. произошло снижение на 10,3% до 462,1</w:t>
      </w:r>
      <w:r w:rsidRPr="006058A4">
        <w:rPr>
          <w:rFonts w:eastAsiaTheme="minorHAnsi"/>
          <w:sz w:val="28"/>
          <w:szCs w:val="28"/>
          <w:lang w:eastAsia="en-US"/>
        </w:rPr>
        <w:t>.</w:t>
      </w:r>
    </w:p>
    <w:p w:rsidR="006058A4" w:rsidRPr="006058A4" w:rsidRDefault="006058A4" w:rsidP="00624B28">
      <w:pPr>
        <w:ind w:firstLine="709"/>
        <w:contextualSpacing/>
        <w:jc w:val="both"/>
        <w:rPr>
          <w:rFonts w:eastAsiaTheme="minorHAnsi"/>
          <w:sz w:val="28"/>
          <w:szCs w:val="28"/>
          <w:lang w:eastAsia="en-US"/>
        </w:rPr>
      </w:pPr>
      <w:r w:rsidRPr="007B24BC">
        <w:rPr>
          <w:rFonts w:eastAsiaTheme="minorHAnsi"/>
          <w:sz w:val="28"/>
          <w:szCs w:val="28"/>
          <w:lang w:eastAsia="en-US"/>
        </w:rPr>
        <w:lastRenderedPageBreak/>
        <w:t xml:space="preserve">Первичная </w:t>
      </w:r>
      <w:r w:rsidRPr="007B24BC">
        <w:rPr>
          <w:rFonts w:eastAsiaTheme="minorHAnsi"/>
          <w:b/>
          <w:sz w:val="28"/>
          <w:szCs w:val="28"/>
          <w:lang w:eastAsia="en-US"/>
        </w:rPr>
        <w:t>заболеваемость болезнями органов пищеварения</w:t>
      </w:r>
      <w:r w:rsidR="00686286">
        <w:rPr>
          <w:rFonts w:eastAsiaTheme="minorHAnsi"/>
          <w:b/>
          <w:sz w:val="28"/>
          <w:szCs w:val="28"/>
          <w:lang w:eastAsia="en-US"/>
        </w:rPr>
        <w:t xml:space="preserve"> </w:t>
      </w:r>
      <w:r w:rsidRPr="007B24BC">
        <w:rPr>
          <w:rFonts w:eastAsiaTheme="minorHAnsi"/>
          <w:sz w:val="28"/>
          <w:szCs w:val="28"/>
          <w:lang w:eastAsia="en-US"/>
        </w:rPr>
        <w:t>выросла</w:t>
      </w:r>
      <w:r w:rsidR="00F77526">
        <w:rPr>
          <w:rFonts w:eastAsiaTheme="minorHAnsi"/>
          <w:sz w:val="28"/>
          <w:szCs w:val="28"/>
          <w:lang w:eastAsia="en-US"/>
        </w:rPr>
        <w:t xml:space="preserve"> </w:t>
      </w:r>
      <w:r w:rsidR="007B24BC">
        <w:rPr>
          <w:rFonts w:eastAsiaTheme="minorHAnsi"/>
          <w:sz w:val="28"/>
          <w:szCs w:val="28"/>
          <w:lang w:eastAsia="en-US"/>
        </w:rPr>
        <w:t xml:space="preserve">на </w:t>
      </w:r>
      <w:r w:rsidR="007B24BC" w:rsidRPr="007B24BC">
        <w:rPr>
          <w:rFonts w:eastAsiaTheme="minorHAnsi"/>
          <w:sz w:val="28"/>
          <w:szCs w:val="28"/>
          <w:lang w:eastAsia="en-US"/>
        </w:rPr>
        <w:t>84%</w:t>
      </w:r>
      <w:r w:rsidRPr="007B24BC">
        <w:rPr>
          <w:rFonts w:eastAsiaTheme="minorHAnsi"/>
          <w:sz w:val="28"/>
          <w:szCs w:val="28"/>
          <w:lang w:eastAsia="en-US"/>
        </w:rPr>
        <w:t>с 10</w:t>
      </w:r>
      <w:r w:rsidRPr="007B24BC">
        <w:rPr>
          <w:rFonts w:eastAsiaTheme="minorHAnsi"/>
          <w:b/>
          <w:sz w:val="28"/>
          <w:szCs w:val="28"/>
          <w:lang w:eastAsia="en-US"/>
        </w:rPr>
        <w:t>,</w:t>
      </w:r>
      <w:r w:rsidR="007B24BC">
        <w:rPr>
          <w:rFonts w:eastAsiaTheme="minorHAnsi"/>
          <w:sz w:val="28"/>
          <w:szCs w:val="28"/>
          <w:lang w:eastAsia="en-US"/>
        </w:rPr>
        <w:t>8 в 2014 г.</w:t>
      </w:r>
      <w:r w:rsidR="00624B28">
        <w:rPr>
          <w:rFonts w:eastAsiaTheme="minorHAnsi"/>
          <w:sz w:val="28"/>
          <w:szCs w:val="28"/>
          <w:lang w:eastAsia="en-US"/>
        </w:rPr>
        <w:t xml:space="preserve">до </w:t>
      </w:r>
      <w:r w:rsidR="007B24BC">
        <w:rPr>
          <w:rFonts w:eastAsiaTheme="minorHAnsi"/>
          <w:sz w:val="28"/>
          <w:szCs w:val="28"/>
          <w:lang w:eastAsia="en-US"/>
        </w:rPr>
        <w:t>19,9 на 1000 населения в 2019</w:t>
      </w:r>
      <w:r w:rsidR="00CD2F83">
        <w:rPr>
          <w:rFonts w:eastAsiaTheme="minorHAnsi"/>
          <w:sz w:val="28"/>
          <w:szCs w:val="28"/>
          <w:lang w:eastAsia="en-US"/>
        </w:rPr>
        <w:t>г.,  а в 2020 г. снизилась на 77,2 % до 11,23</w:t>
      </w:r>
      <w:r w:rsidR="00D12EF2">
        <w:rPr>
          <w:rFonts w:eastAsiaTheme="minorHAnsi"/>
          <w:sz w:val="28"/>
          <w:szCs w:val="28"/>
          <w:lang w:eastAsia="en-US"/>
        </w:rPr>
        <w:t>и ниже</w:t>
      </w:r>
      <w:r w:rsidR="007B24BC">
        <w:rPr>
          <w:rFonts w:eastAsiaTheme="minorHAnsi"/>
          <w:sz w:val="28"/>
          <w:szCs w:val="28"/>
          <w:lang w:eastAsia="en-US"/>
        </w:rPr>
        <w:t xml:space="preserve"> на </w:t>
      </w:r>
      <w:r w:rsidR="00D12EF2">
        <w:rPr>
          <w:rFonts w:eastAsiaTheme="minorHAnsi"/>
          <w:sz w:val="28"/>
          <w:szCs w:val="28"/>
          <w:lang w:eastAsia="en-US"/>
        </w:rPr>
        <w:t>83,4</w:t>
      </w:r>
      <w:r w:rsidRPr="006058A4">
        <w:rPr>
          <w:rFonts w:eastAsiaTheme="minorHAnsi"/>
          <w:sz w:val="28"/>
          <w:szCs w:val="28"/>
          <w:lang w:eastAsia="en-US"/>
        </w:rPr>
        <w:t xml:space="preserve">% , чем по Минской области </w:t>
      </w:r>
      <w:r w:rsidR="00624B28">
        <w:rPr>
          <w:rFonts w:eastAsiaTheme="minorHAnsi"/>
          <w:sz w:val="28"/>
          <w:szCs w:val="28"/>
          <w:lang w:eastAsia="en-US"/>
        </w:rPr>
        <w:t>(</w:t>
      </w:r>
      <w:r w:rsidR="00D12EF2">
        <w:rPr>
          <w:rFonts w:eastAsiaTheme="minorHAnsi"/>
          <w:sz w:val="28"/>
          <w:szCs w:val="28"/>
          <w:lang w:eastAsia="en-US"/>
        </w:rPr>
        <w:t>20,6</w:t>
      </w:r>
      <w:r w:rsidR="007B24BC">
        <w:rPr>
          <w:rFonts w:eastAsiaTheme="minorHAnsi"/>
          <w:sz w:val="28"/>
          <w:szCs w:val="28"/>
          <w:lang w:eastAsia="en-US"/>
        </w:rPr>
        <w:t xml:space="preserve"> на 1000 населения</w:t>
      </w:r>
      <w:r w:rsidR="0031294E">
        <w:rPr>
          <w:rFonts w:eastAsiaTheme="minorHAnsi"/>
          <w:sz w:val="28"/>
          <w:szCs w:val="28"/>
          <w:lang w:eastAsia="en-US"/>
        </w:rPr>
        <w:t>)</w:t>
      </w:r>
      <w:r w:rsidR="007B24BC">
        <w:rPr>
          <w:rFonts w:eastAsiaTheme="minorHAnsi"/>
          <w:sz w:val="28"/>
          <w:szCs w:val="28"/>
          <w:lang w:eastAsia="en-US"/>
        </w:rPr>
        <w:t>.</w:t>
      </w:r>
    </w:p>
    <w:p w:rsidR="006058A4" w:rsidRPr="006058A4" w:rsidRDefault="006058A4" w:rsidP="006058A4">
      <w:pPr>
        <w:tabs>
          <w:tab w:val="left" w:pos="1843"/>
        </w:tabs>
        <w:ind w:firstLine="709"/>
        <w:jc w:val="both"/>
        <w:rPr>
          <w:sz w:val="28"/>
          <w:szCs w:val="28"/>
        </w:rPr>
      </w:pPr>
      <w:r w:rsidRPr="006058A4">
        <w:rPr>
          <w:sz w:val="28"/>
          <w:szCs w:val="28"/>
        </w:rPr>
        <w:t xml:space="preserve">Показатель общей заболеваемости населения Воложинского района  болезнями органов пищеварения </w:t>
      </w:r>
      <w:r w:rsidR="00E55F9B">
        <w:rPr>
          <w:sz w:val="28"/>
          <w:szCs w:val="28"/>
        </w:rPr>
        <w:t>с 2016 г. имеет тенденцию к снижению с 103,2 в 2016 г. до 77,9 в 2020 г. (снижение на 31,2 %) и находится практически на одном уровне с</w:t>
      </w:r>
      <w:r w:rsidR="00DE4B54">
        <w:rPr>
          <w:sz w:val="28"/>
          <w:szCs w:val="28"/>
        </w:rPr>
        <w:t>о среднеобластными показателями (77).</w:t>
      </w:r>
    </w:p>
    <w:p w:rsidR="006058A4" w:rsidRDefault="006058A4" w:rsidP="00ED5FAA">
      <w:pPr>
        <w:tabs>
          <w:tab w:val="left" w:pos="1843"/>
        </w:tabs>
        <w:ind w:firstLine="709"/>
        <w:jc w:val="both"/>
        <w:rPr>
          <w:sz w:val="28"/>
          <w:szCs w:val="28"/>
        </w:rPr>
      </w:pPr>
      <w:r w:rsidRPr="006058A4">
        <w:rPr>
          <w:sz w:val="28"/>
          <w:szCs w:val="28"/>
        </w:rPr>
        <w:t xml:space="preserve">Показатель первичной заболеваемости населения Воложинского района </w:t>
      </w:r>
      <w:r w:rsidRPr="007B24BC">
        <w:rPr>
          <w:b/>
          <w:sz w:val="28"/>
          <w:szCs w:val="28"/>
        </w:rPr>
        <w:t>врожденными аномалиями, деформациями и хромосомными нарушениями</w:t>
      </w:r>
      <w:r w:rsidR="007B24BC">
        <w:rPr>
          <w:sz w:val="28"/>
          <w:szCs w:val="28"/>
        </w:rPr>
        <w:t xml:space="preserve"> с 0,2 на 1000 населения в 2014</w:t>
      </w:r>
      <w:r w:rsidR="00DE4B54">
        <w:rPr>
          <w:sz w:val="28"/>
          <w:szCs w:val="28"/>
        </w:rPr>
        <w:t>г. вырос до 1,4 на 1000 населения в 2020</w:t>
      </w:r>
      <w:r w:rsidR="0031294E">
        <w:rPr>
          <w:sz w:val="28"/>
          <w:szCs w:val="28"/>
        </w:rPr>
        <w:t xml:space="preserve"> г</w:t>
      </w:r>
      <w:r w:rsidR="007B24BC">
        <w:rPr>
          <w:sz w:val="28"/>
          <w:szCs w:val="28"/>
        </w:rPr>
        <w:t>.</w:t>
      </w:r>
      <w:r w:rsidR="00F77526">
        <w:rPr>
          <w:sz w:val="28"/>
          <w:szCs w:val="28"/>
        </w:rPr>
        <w:t>,</w:t>
      </w:r>
      <w:r w:rsidR="007B24BC">
        <w:rPr>
          <w:sz w:val="28"/>
          <w:szCs w:val="28"/>
        </w:rPr>
        <w:t xml:space="preserve"> но в </w:t>
      </w:r>
      <w:r w:rsidR="00DE4B54">
        <w:rPr>
          <w:sz w:val="28"/>
          <w:szCs w:val="28"/>
        </w:rPr>
        <w:t>2</w:t>
      </w:r>
      <w:r w:rsidR="007B24BC">
        <w:rPr>
          <w:sz w:val="28"/>
          <w:szCs w:val="28"/>
        </w:rPr>
        <w:t xml:space="preserve"> раза</w:t>
      </w:r>
      <w:r w:rsidRPr="006058A4">
        <w:rPr>
          <w:sz w:val="28"/>
          <w:szCs w:val="28"/>
        </w:rPr>
        <w:t xml:space="preserve"> ниже, чем по Минской области (</w:t>
      </w:r>
      <w:r w:rsidR="00DE4B54">
        <w:rPr>
          <w:sz w:val="28"/>
          <w:szCs w:val="28"/>
        </w:rPr>
        <w:t>2,2</w:t>
      </w:r>
      <w:r w:rsidRPr="006058A4">
        <w:rPr>
          <w:sz w:val="28"/>
          <w:szCs w:val="28"/>
        </w:rPr>
        <w:t xml:space="preserve"> на 1000 населения). </w:t>
      </w:r>
    </w:p>
    <w:p w:rsidR="00C45F8D" w:rsidRDefault="00C45F8D" w:rsidP="00ED5FAA">
      <w:pPr>
        <w:tabs>
          <w:tab w:val="left" w:pos="1843"/>
        </w:tabs>
        <w:ind w:firstLine="709"/>
        <w:jc w:val="both"/>
        <w:rPr>
          <w:sz w:val="28"/>
          <w:szCs w:val="28"/>
        </w:rPr>
      </w:pPr>
      <w:r>
        <w:rPr>
          <w:sz w:val="28"/>
          <w:szCs w:val="28"/>
        </w:rPr>
        <w:t>Общая заболеваемость</w:t>
      </w:r>
      <w:r w:rsidRPr="006058A4">
        <w:rPr>
          <w:sz w:val="28"/>
          <w:szCs w:val="28"/>
        </w:rPr>
        <w:t xml:space="preserve"> населения</w:t>
      </w:r>
      <w:r w:rsidR="00686286">
        <w:rPr>
          <w:sz w:val="28"/>
          <w:szCs w:val="28"/>
        </w:rPr>
        <w:t xml:space="preserve"> </w:t>
      </w:r>
      <w:r w:rsidRPr="00C45F8D">
        <w:rPr>
          <w:sz w:val="28"/>
          <w:szCs w:val="28"/>
        </w:rPr>
        <w:t>врожденными аномалиями, деформациями и хромосомными нарушениями</w:t>
      </w:r>
      <w:r>
        <w:rPr>
          <w:sz w:val="28"/>
          <w:szCs w:val="28"/>
        </w:rPr>
        <w:t xml:space="preserve"> имеет несущественные колебания в районе 10,5-12,7 на 1000 населения, в 2019г. – 11,3 на 1000</w:t>
      </w:r>
      <w:r w:rsidR="00A144FF">
        <w:rPr>
          <w:sz w:val="28"/>
          <w:szCs w:val="28"/>
        </w:rPr>
        <w:t>, в 2020 – 10,1</w:t>
      </w:r>
      <w:r>
        <w:rPr>
          <w:sz w:val="28"/>
          <w:szCs w:val="28"/>
        </w:rPr>
        <w:t xml:space="preserve">, что ниже </w:t>
      </w:r>
      <w:r w:rsidR="00A144FF">
        <w:rPr>
          <w:sz w:val="28"/>
          <w:szCs w:val="28"/>
        </w:rPr>
        <w:t>областного показателя на 11,9 % ( 11,3</w:t>
      </w:r>
      <w:r>
        <w:rPr>
          <w:sz w:val="28"/>
          <w:szCs w:val="28"/>
        </w:rPr>
        <w:t xml:space="preserve"> на 1000).</w:t>
      </w:r>
    </w:p>
    <w:p w:rsidR="00683BBF" w:rsidRPr="00683BBF" w:rsidRDefault="005001F8" w:rsidP="005E68BD">
      <w:pPr>
        <w:pStyle w:val="ad"/>
        <w:ind w:firstLine="708"/>
        <w:jc w:val="both"/>
        <w:rPr>
          <w:sz w:val="28"/>
          <w:szCs w:val="28"/>
        </w:rPr>
      </w:pPr>
      <w:r w:rsidRPr="00683BBF">
        <w:rPr>
          <w:b/>
          <w:sz w:val="28"/>
          <w:szCs w:val="28"/>
        </w:rPr>
        <w:t>Индекс здоровья</w:t>
      </w:r>
      <w:r w:rsidRPr="00683BBF">
        <w:rPr>
          <w:sz w:val="28"/>
          <w:szCs w:val="28"/>
        </w:rPr>
        <w:t xml:space="preserve"> (удельный вес лиц</w:t>
      </w:r>
      <w:r w:rsidR="003B52B4" w:rsidRPr="00683BBF">
        <w:rPr>
          <w:sz w:val="28"/>
          <w:szCs w:val="28"/>
        </w:rPr>
        <w:t xml:space="preserve">,  </w:t>
      </w:r>
      <w:r w:rsidRPr="00683BBF">
        <w:rPr>
          <w:sz w:val="28"/>
          <w:szCs w:val="28"/>
        </w:rPr>
        <w:t>не болевших  в течение года</w:t>
      </w:r>
      <w:r w:rsidR="003B52B4" w:rsidRPr="00683BBF">
        <w:rPr>
          <w:sz w:val="28"/>
          <w:szCs w:val="28"/>
        </w:rPr>
        <w:t>) в Воложинском районе</w:t>
      </w:r>
      <w:r w:rsidR="00683BBF" w:rsidRPr="00683BBF">
        <w:rPr>
          <w:sz w:val="28"/>
          <w:szCs w:val="28"/>
        </w:rPr>
        <w:t xml:space="preserve"> вырос с 2</w:t>
      </w:r>
      <w:r w:rsidR="0056131E">
        <w:rPr>
          <w:sz w:val="28"/>
          <w:szCs w:val="28"/>
        </w:rPr>
        <w:t>8,01</w:t>
      </w:r>
      <w:r w:rsidR="00683BBF" w:rsidRPr="00683BBF">
        <w:rPr>
          <w:sz w:val="28"/>
          <w:szCs w:val="28"/>
        </w:rPr>
        <w:t xml:space="preserve"> в 2019 г. до 33,4 %  в 2020 г.</w:t>
      </w:r>
    </w:p>
    <w:p w:rsidR="003B52B4" w:rsidRPr="008E1115" w:rsidRDefault="008E1115" w:rsidP="005E68BD">
      <w:pPr>
        <w:pStyle w:val="ad"/>
        <w:ind w:firstLine="708"/>
        <w:jc w:val="both"/>
        <w:rPr>
          <w:sz w:val="28"/>
          <w:szCs w:val="28"/>
        </w:rPr>
      </w:pPr>
      <w:r w:rsidRPr="008E1115">
        <w:rPr>
          <w:sz w:val="28"/>
          <w:szCs w:val="28"/>
        </w:rPr>
        <w:t>Н</w:t>
      </w:r>
      <w:r w:rsidR="005001F8" w:rsidRPr="008E1115">
        <w:rPr>
          <w:sz w:val="28"/>
          <w:szCs w:val="28"/>
        </w:rPr>
        <w:t xml:space="preserve">аименьшие значения показателя индекса здоровья </w:t>
      </w:r>
      <w:r w:rsidR="003B52B4" w:rsidRPr="008E1115">
        <w:rPr>
          <w:sz w:val="28"/>
          <w:szCs w:val="28"/>
        </w:rPr>
        <w:t>(ниже 2</w:t>
      </w:r>
      <w:r w:rsidRPr="008E1115">
        <w:rPr>
          <w:sz w:val="28"/>
          <w:szCs w:val="28"/>
        </w:rPr>
        <w:t>5</w:t>
      </w:r>
      <w:r w:rsidR="00A24428" w:rsidRPr="008E1115">
        <w:rPr>
          <w:sz w:val="28"/>
          <w:szCs w:val="28"/>
        </w:rPr>
        <w:t>) отмечены</w:t>
      </w:r>
      <w:r w:rsidR="00F77526">
        <w:rPr>
          <w:sz w:val="28"/>
          <w:szCs w:val="28"/>
        </w:rPr>
        <w:t xml:space="preserve"> </w:t>
      </w:r>
      <w:r w:rsidR="00750FF3" w:rsidRPr="008E1115">
        <w:rPr>
          <w:sz w:val="28"/>
          <w:szCs w:val="28"/>
        </w:rPr>
        <w:t xml:space="preserve">на территории обслуживания </w:t>
      </w:r>
      <w:r w:rsidR="003B52B4" w:rsidRPr="008E1115">
        <w:rPr>
          <w:sz w:val="28"/>
          <w:szCs w:val="28"/>
        </w:rPr>
        <w:t xml:space="preserve"> Подберезской </w:t>
      </w:r>
      <w:r w:rsidRPr="008E1115">
        <w:rPr>
          <w:sz w:val="28"/>
          <w:szCs w:val="28"/>
        </w:rPr>
        <w:t xml:space="preserve">АВОП </w:t>
      </w:r>
      <w:r w:rsidR="003B52B4" w:rsidRPr="008E1115">
        <w:rPr>
          <w:sz w:val="28"/>
          <w:szCs w:val="28"/>
        </w:rPr>
        <w:t xml:space="preserve">(обслуживаются населенные пункты Вишневского и Городьковского с/с) – </w:t>
      </w:r>
      <w:r w:rsidRPr="008E1115">
        <w:rPr>
          <w:sz w:val="28"/>
          <w:szCs w:val="28"/>
        </w:rPr>
        <w:t xml:space="preserve">24,2 (2019 г. - </w:t>
      </w:r>
      <w:r w:rsidR="003B52B4" w:rsidRPr="008E1115">
        <w:rPr>
          <w:sz w:val="28"/>
          <w:szCs w:val="28"/>
        </w:rPr>
        <w:t>15,46</w:t>
      </w:r>
      <w:r w:rsidRPr="008E1115">
        <w:rPr>
          <w:sz w:val="28"/>
          <w:szCs w:val="28"/>
        </w:rPr>
        <w:t>)</w:t>
      </w:r>
      <w:r w:rsidR="003B52B4" w:rsidRPr="008E1115">
        <w:rPr>
          <w:sz w:val="28"/>
          <w:szCs w:val="28"/>
        </w:rPr>
        <w:t>,  Вишневской</w:t>
      </w:r>
      <w:r w:rsidRPr="008E1115">
        <w:rPr>
          <w:sz w:val="28"/>
          <w:szCs w:val="28"/>
        </w:rPr>
        <w:t xml:space="preserve"> АВОП</w:t>
      </w:r>
      <w:r w:rsidR="003B52B4" w:rsidRPr="008E1115">
        <w:rPr>
          <w:sz w:val="28"/>
          <w:szCs w:val="28"/>
        </w:rPr>
        <w:t xml:space="preserve">   (Вишневский с/с)</w:t>
      </w:r>
      <w:r w:rsidRPr="008E1115">
        <w:rPr>
          <w:sz w:val="28"/>
          <w:szCs w:val="28"/>
        </w:rPr>
        <w:t xml:space="preserve"> –23,3 (в 2019 г. - </w:t>
      </w:r>
      <w:r w:rsidR="003B52B4" w:rsidRPr="008E1115">
        <w:rPr>
          <w:sz w:val="28"/>
          <w:szCs w:val="28"/>
        </w:rPr>
        <w:t>19,78</w:t>
      </w:r>
      <w:r w:rsidRPr="008E1115">
        <w:rPr>
          <w:sz w:val="28"/>
          <w:szCs w:val="28"/>
        </w:rPr>
        <w:t>)</w:t>
      </w:r>
      <w:r w:rsidR="00750FF3" w:rsidRPr="008E1115">
        <w:rPr>
          <w:sz w:val="28"/>
          <w:szCs w:val="28"/>
        </w:rPr>
        <w:t>.</w:t>
      </w:r>
    </w:p>
    <w:p w:rsidR="00070212" w:rsidRDefault="00750FF3" w:rsidP="0056131E">
      <w:pPr>
        <w:pStyle w:val="ad"/>
        <w:ind w:firstLine="708"/>
        <w:jc w:val="both"/>
        <w:rPr>
          <w:sz w:val="28"/>
          <w:szCs w:val="28"/>
        </w:rPr>
      </w:pPr>
      <w:r w:rsidRPr="008E1115">
        <w:rPr>
          <w:sz w:val="28"/>
          <w:szCs w:val="28"/>
        </w:rPr>
        <w:t>Наибольшие значения показателя индекса здоровья</w:t>
      </w:r>
      <w:r w:rsidR="00686286">
        <w:rPr>
          <w:sz w:val="28"/>
          <w:szCs w:val="28"/>
        </w:rPr>
        <w:t xml:space="preserve"> </w:t>
      </w:r>
      <w:r w:rsidRPr="008E1115">
        <w:rPr>
          <w:sz w:val="28"/>
          <w:szCs w:val="28"/>
        </w:rPr>
        <w:t xml:space="preserve">отмечены на территории обслуживания  </w:t>
      </w:r>
      <w:r w:rsidR="008E1115" w:rsidRPr="008E1115">
        <w:rPr>
          <w:sz w:val="28"/>
          <w:szCs w:val="28"/>
        </w:rPr>
        <w:t>Ивенецкой поликлиники</w:t>
      </w:r>
      <w:r w:rsidR="008E1115" w:rsidRPr="00F00FE1">
        <w:rPr>
          <w:sz w:val="28"/>
          <w:szCs w:val="28"/>
        </w:rPr>
        <w:t xml:space="preserve"> (г.п.Ивенец и Ивенецкий с\с)</w:t>
      </w:r>
      <w:r w:rsidR="008E1115">
        <w:rPr>
          <w:sz w:val="28"/>
          <w:szCs w:val="28"/>
        </w:rPr>
        <w:t xml:space="preserve"> – 44,2 (2019 - 32,35),</w:t>
      </w:r>
      <w:r w:rsidR="00686286">
        <w:rPr>
          <w:sz w:val="28"/>
          <w:szCs w:val="28"/>
        </w:rPr>
        <w:t xml:space="preserve"> </w:t>
      </w:r>
      <w:r w:rsidR="008E1115">
        <w:rPr>
          <w:sz w:val="28"/>
          <w:szCs w:val="28"/>
        </w:rPr>
        <w:t xml:space="preserve">Раковской участковой больницы (Раковский с/с) – 40,7 ( 2019 г. - 32,76),  </w:t>
      </w:r>
      <w:r w:rsidRPr="00F00FE1">
        <w:rPr>
          <w:sz w:val="28"/>
          <w:szCs w:val="28"/>
        </w:rPr>
        <w:t>Городьковской</w:t>
      </w:r>
      <w:r w:rsidR="00596199">
        <w:rPr>
          <w:sz w:val="28"/>
          <w:szCs w:val="28"/>
        </w:rPr>
        <w:t xml:space="preserve"> </w:t>
      </w:r>
      <w:r w:rsidR="008E1115">
        <w:rPr>
          <w:sz w:val="28"/>
          <w:szCs w:val="28"/>
        </w:rPr>
        <w:t xml:space="preserve">АВОП </w:t>
      </w:r>
      <w:r w:rsidRPr="00F00FE1">
        <w:rPr>
          <w:sz w:val="28"/>
          <w:szCs w:val="28"/>
        </w:rPr>
        <w:t>(Городьковский с/с</w:t>
      </w:r>
      <w:r>
        <w:rPr>
          <w:sz w:val="28"/>
          <w:szCs w:val="28"/>
        </w:rPr>
        <w:t>)  - 37,37</w:t>
      </w:r>
      <w:r w:rsidR="00236336">
        <w:rPr>
          <w:sz w:val="28"/>
          <w:szCs w:val="28"/>
        </w:rPr>
        <w:t>.</w:t>
      </w:r>
    </w:p>
    <w:p w:rsidR="00F15741" w:rsidRDefault="002F3153" w:rsidP="00236336">
      <w:pPr>
        <w:ind w:firstLine="708"/>
        <w:jc w:val="both"/>
        <w:rPr>
          <w:b/>
          <w:sz w:val="28"/>
          <w:szCs w:val="28"/>
        </w:rPr>
      </w:pPr>
      <w:r w:rsidRPr="00F00FE1">
        <w:rPr>
          <w:sz w:val="28"/>
          <w:szCs w:val="28"/>
        </w:rPr>
        <w:t>На основании изученных статистических данных можно сделать вывод, что пок</w:t>
      </w:r>
      <w:r w:rsidR="00A53A84">
        <w:rPr>
          <w:sz w:val="28"/>
          <w:szCs w:val="28"/>
        </w:rPr>
        <w:t>азатель индекса здоровья з</w:t>
      </w:r>
      <w:r w:rsidR="0048227E">
        <w:rPr>
          <w:sz w:val="28"/>
          <w:szCs w:val="28"/>
        </w:rPr>
        <w:t>а 2020</w:t>
      </w:r>
      <w:r w:rsidR="00B86519">
        <w:rPr>
          <w:sz w:val="28"/>
          <w:szCs w:val="28"/>
        </w:rPr>
        <w:t xml:space="preserve"> г.</w:t>
      </w:r>
      <w:r w:rsidR="00A53A84">
        <w:rPr>
          <w:sz w:val="28"/>
          <w:szCs w:val="28"/>
        </w:rPr>
        <w:t>по сравнению с 20</w:t>
      </w:r>
      <w:r w:rsidR="0048227E">
        <w:rPr>
          <w:sz w:val="28"/>
          <w:szCs w:val="28"/>
        </w:rPr>
        <w:t>19</w:t>
      </w:r>
      <w:r w:rsidR="00B86519">
        <w:rPr>
          <w:sz w:val="28"/>
          <w:szCs w:val="28"/>
        </w:rPr>
        <w:t xml:space="preserve">г. </w:t>
      </w:r>
      <w:r w:rsidR="00E05624">
        <w:rPr>
          <w:sz w:val="28"/>
          <w:szCs w:val="28"/>
        </w:rPr>
        <w:t xml:space="preserve">имеет устойчивый тренд к увеличению </w:t>
      </w:r>
      <w:r w:rsidR="0048227E">
        <w:rPr>
          <w:sz w:val="28"/>
          <w:szCs w:val="28"/>
        </w:rPr>
        <w:t>на 23,6%</w:t>
      </w:r>
      <w:r w:rsidR="00E05624">
        <w:rPr>
          <w:sz w:val="28"/>
          <w:szCs w:val="28"/>
        </w:rPr>
        <w:t xml:space="preserve">, по сравнению с 2015 г. – на 19,2 %. </w:t>
      </w:r>
      <w:r w:rsidR="00A53A84">
        <w:rPr>
          <w:sz w:val="28"/>
          <w:szCs w:val="28"/>
        </w:rPr>
        <w:t xml:space="preserve"> Самый высокий индекс здоровья </w:t>
      </w:r>
      <w:r w:rsidR="00A53A84" w:rsidRPr="00A53A84">
        <w:rPr>
          <w:sz w:val="28"/>
          <w:szCs w:val="28"/>
        </w:rPr>
        <w:t>на территории обслуживания</w:t>
      </w:r>
      <w:r w:rsidR="0056131E">
        <w:rPr>
          <w:sz w:val="28"/>
          <w:szCs w:val="28"/>
        </w:rPr>
        <w:t xml:space="preserve"> </w:t>
      </w:r>
      <w:r w:rsidR="0048227E" w:rsidRPr="0048227E">
        <w:rPr>
          <w:sz w:val="28"/>
          <w:szCs w:val="28"/>
        </w:rPr>
        <w:t>Ивенецкой поликлиники (г.п.Ивенец и Ивенецкий с\с) – 44,2</w:t>
      </w:r>
      <w:r w:rsidR="00596199">
        <w:rPr>
          <w:sz w:val="28"/>
          <w:szCs w:val="28"/>
        </w:rPr>
        <w:t xml:space="preserve">, что </w:t>
      </w:r>
      <w:r w:rsidR="0048227E">
        <w:rPr>
          <w:sz w:val="28"/>
          <w:szCs w:val="28"/>
        </w:rPr>
        <w:t xml:space="preserve">на 90 % </w:t>
      </w:r>
      <w:r w:rsidR="00A53A84">
        <w:rPr>
          <w:sz w:val="28"/>
          <w:szCs w:val="28"/>
        </w:rPr>
        <w:t xml:space="preserve"> выше самого низкого индекса здоровья</w:t>
      </w:r>
      <w:r w:rsidR="00596199">
        <w:rPr>
          <w:sz w:val="28"/>
          <w:szCs w:val="28"/>
        </w:rPr>
        <w:t xml:space="preserve"> </w:t>
      </w:r>
      <w:r w:rsidR="00A53A84" w:rsidRPr="00750FF3">
        <w:rPr>
          <w:sz w:val="28"/>
          <w:szCs w:val="28"/>
        </w:rPr>
        <w:t xml:space="preserve">на территории обслуживания </w:t>
      </w:r>
      <w:r w:rsidR="0048227E" w:rsidRPr="008E1115">
        <w:rPr>
          <w:sz w:val="28"/>
          <w:szCs w:val="28"/>
        </w:rPr>
        <w:t>Вишневской АВОП   – 23,3</w:t>
      </w:r>
      <w:r w:rsidR="00F15741">
        <w:rPr>
          <w:sz w:val="28"/>
          <w:szCs w:val="28"/>
        </w:rPr>
        <w:t>.</w:t>
      </w:r>
    </w:p>
    <w:p w:rsidR="00EE3AC7" w:rsidRPr="00D27CB2" w:rsidRDefault="00EE3AC7" w:rsidP="005E68BD">
      <w:pPr>
        <w:autoSpaceDE w:val="0"/>
        <w:autoSpaceDN w:val="0"/>
        <w:adjustRightInd w:val="0"/>
        <w:ind w:firstLine="709"/>
        <w:jc w:val="both"/>
        <w:rPr>
          <w:bCs/>
          <w:spacing w:val="-17"/>
          <w:sz w:val="28"/>
          <w:szCs w:val="28"/>
        </w:rPr>
      </w:pPr>
      <w:r w:rsidRPr="00D27CB2">
        <w:rPr>
          <w:b/>
          <w:bCs/>
          <w:spacing w:val="-17"/>
          <w:sz w:val="28"/>
          <w:szCs w:val="28"/>
        </w:rPr>
        <w:t xml:space="preserve">Инвалидность. </w:t>
      </w:r>
      <w:r w:rsidR="00B17F93" w:rsidRPr="00D27CB2">
        <w:rPr>
          <w:bCs/>
          <w:spacing w:val="-17"/>
          <w:sz w:val="28"/>
          <w:szCs w:val="28"/>
        </w:rPr>
        <w:t>В 2020</w:t>
      </w:r>
      <w:r w:rsidR="00B86519" w:rsidRPr="00D27CB2">
        <w:rPr>
          <w:bCs/>
          <w:spacing w:val="-17"/>
          <w:sz w:val="28"/>
          <w:szCs w:val="28"/>
        </w:rPr>
        <w:t xml:space="preserve">г. </w:t>
      </w:r>
      <w:r w:rsidRPr="00D27CB2">
        <w:rPr>
          <w:bCs/>
          <w:spacing w:val="-17"/>
          <w:sz w:val="28"/>
          <w:szCs w:val="28"/>
        </w:rPr>
        <w:t>по с</w:t>
      </w:r>
      <w:r w:rsidR="003814E8" w:rsidRPr="00D27CB2">
        <w:rPr>
          <w:bCs/>
          <w:spacing w:val="-17"/>
          <w:sz w:val="28"/>
          <w:szCs w:val="28"/>
        </w:rPr>
        <w:t>равнению с 201</w:t>
      </w:r>
      <w:r w:rsidR="00B17F93" w:rsidRPr="00D27CB2">
        <w:rPr>
          <w:bCs/>
          <w:spacing w:val="-17"/>
          <w:sz w:val="28"/>
          <w:szCs w:val="28"/>
        </w:rPr>
        <w:t>9</w:t>
      </w:r>
      <w:r w:rsidR="003814E8" w:rsidRPr="00D27CB2">
        <w:rPr>
          <w:bCs/>
          <w:spacing w:val="-17"/>
          <w:sz w:val="28"/>
          <w:szCs w:val="28"/>
        </w:rPr>
        <w:t xml:space="preserve"> г. отмечен</w:t>
      </w:r>
      <w:r w:rsidR="009A02C1">
        <w:rPr>
          <w:bCs/>
          <w:spacing w:val="-17"/>
          <w:sz w:val="28"/>
          <w:szCs w:val="28"/>
        </w:rPr>
        <w:t xml:space="preserve">а неустойчивость территории по показателю </w:t>
      </w:r>
      <w:r w:rsidRPr="00D27CB2">
        <w:rPr>
          <w:bCs/>
          <w:spacing w:val="-17"/>
          <w:sz w:val="28"/>
          <w:szCs w:val="28"/>
        </w:rPr>
        <w:t>первичной инвалидности на 10 тыс. насел</w:t>
      </w:r>
      <w:r w:rsidR="001141A4" w:rsidRPr="00D27CB2">
        <w:rPr>
          <w:bCs/>
          <w:spacing w:val="-17"/>
          <w:sz w:val="28"/>
          <w:szCs w:val="28"/>
        </w:rPr>
        <w:t xml:space="preserve">ения </w:t>
      </w:r>
      <w:r w:rsidR="00B17F93" w:rsidRPr="00D27CB2">
        <w:rPr>
          <w:bCs/>
          <w:spacing w:val="-17"/>
          <w:sz w:val="28"/>
          <w:szCs w:val="28"/>
        </w:rPr>
        <w:t xml:space="preserve"> по всем возрастным группам :</w:t>
      </w:r>
      <w:r w:rsidR="00F94E2B">
        <w:rPr>
          <w:bCs/>
          <w:spacing w:val="-17"/>
          <w:sz w:val="28"/>
          <w:szCs w:val="28"/>
        </w:rPr>
        <w:t xml:space="preserve"> рост </w:t>
      </w:r>
      <w:r w:rsidR="003814E8" w:rsidRPr="00D27CB2">
        <w:rPr>
          <w:bCs/>
          <w:spacing w:val="-17"/>
          <w:sz w:val="28"/>
          <w:szCs w:val="28"/>
        </w:rPr>
        <w:t xml:space="preserve">в возрасте 0-18 лет – на </w:t>
      </w:r>
      <w:r w:rsidR="00B17F93" w:rsidRPr="00D27CB2">
        <w:rPr>
          <w:bCs/>
          <w:spacing w:val="-17"/>
          <w:sz w:val="28"/>
          <w:szCs w:val="28"/>
        </w:rPr>
        <w:t xml:space="preserve">35,8 </w:t>
      </w:r>
      <w:r w:rsidR="001911AB" w:rsidRPr="00D27CB2">
        <w:rPr>
          <w:bCs/>
          <w:spacing w:val="-17"/>
          <w:sz w:val="28"/>
          <w:szCs w:val="28"/>
        </w:rPr>
        <w:t>%</w:t>
      </w:r>
      <w:r w:rsidR="001141A4" w:rsidRPr="00D27CB2">
        <w:rPr>
          <w:bCs/>
          <w:spacing w:val="-17"/>
          <w:sz w:val="28"/>
          <w:szCs w:val="28"/>
        </w:rPr>
        <w:t>;</w:t>
      </w:r>
      <w:r w:rsidR="003814E8" w:rsidRPr="00D27CB2">
        <w:rPr>
          <w:bCs/>
          <w:spacing w:val="-17"/>
          <w:sz w:val="28"/>
          <w:szCs w:val="28"/>
        </w:rPr>
        <w:t xml:space="preserve"> в возрасте старше 18 лет – на </w:t>
      </w:r>
      <w:r w:rsidR="00B17F93" w:rsidRPr="00D27CB2">
        <w:rPr>
          <w:bCs/>
          <w:spacing w:val="-17"/>
          <w:sz w:val="28"/>
          <w:szCs w:val="28"/>
        </w:rPr>
        <w:t>8,9</w:t>
      </w:r>
      <w:r w:rsidR="001141A4" w:rsidRPr="00D27CB2">
        <w:rPr>
          <w:bCs/>
          <w:spacing w:val="-17"/>
          <w:sz w:val="28"/>
          <w:szCs w:val="28"/>
        </w:rPr>
        <w:t>%; в</w:t>
      </w:r>
      <w:r w:rsidR="003814E8" w:rsidRPr="00D27CB2">
        <w:rPr>
          <w:bCs/>
          <w:spacing w:val="-17"/>
          <w:sz w:val="28"/>
          <w:szCs w:val="28"/>
        </w:rPr>
        <w:t xml:space="preserve"> трудоспособном возрасте – на </w:t>
      </w:r>
      <w:r w:rsidR="00B17F93" w:rsidRPr="00D27CB2">
        <w:rPr>
          <w:bCs/>
          <w:spacing w:val="-17"/>
          <w:sz w:val="28"/>
          <w:szCs w:val="28"/>
        </w:rPr>
        <w:t xml:space="preserve">17,6 </w:t>
      </w:r>
      <w:r w:rsidR="001141A4" w:rsidRPr="00D27CB2">
        <w:rPr>
          <w:bCs/>
          <w:spacing w:val="-17"/>
          <w:sz w:val="28"/>
          <w:szCs w:val="28"/>
        </w:rPr>
        <w:t>%.</w:t>
      </w:r>
    </w:p>
    <w:p w:rsidR="00782FDA" w:rsidRDefault="00B17F93" w:rsidP="0056131E">
      <w:pPr>
        <w:ind w:firstLine="709"/>
        <w:jc w:val="both"/>
        <w:rPr>
          <w:b/>
          <w:sz w:val="28"/>
          <w:szCs w:val="28"/>
        </w:rPr>
      </w:pPr>
      <w:r>
        <w:rPr>
          <w:sz w:val="28"/>
          <w:szCs w:val="28"/>
        </w:rPr>
        <w:t>В сравнении с областными показателями инвалидность также выше в возра</w:t>
      </w:r>
      <w:r w:rsidR="00596199">
        <w:rPr>
          <w:sz w:val="28"/>
          <w:szCs w:val="28"/>
        </w:rPr>
        <w:t xml:space="preserve">сте старше 18 лет на 8,7 % и  </w:t>
      </w:r>
      <w:r>
        <w:rPr>
          <w:sz w:val="28"/>
          <w:szCs w:val="28"/>
        </w:rPr>
        <w:t>трудоспособном возрасте на 31, 1%.</w:t>
      </w:r>
      <w:r w:rsidR="00CF5D50">
        <w:rPr>
          <w:sz w:val="28"/>
          <w:szCs w:val="28"/>
        </w:rPr>
        <w:t xml:space="preserve"> (Приложение 4).</w:t>
      </w:r>
    </w:p>
    <w:p w:rsidR="00782FDA" w:rsidRDefault="00CD633C" w:rsidP="00CD633C">
      <w:pPr>
        <w:ind w:firstLine="709"/>
        <w:jc w:val="both"/>
        <w:rPr>
          <w:rFonts w:eastAsiaTheme="minorHAnsi"/>
          <w:sz w:val="28"/>
          <w:szCs w:val="28"/>
          <w:lang w:eastAsia="en-US"/>
        </w:rPr>
      </w:pPr>
      <w:r w:rsidRPr="00CD633C">
        <w:rPr>
          <w:sz w:val="28"/>
          <w:szCs w:val="28"/>
        </w:rPr>
        <w:t>По всем микротерриториям п</w:t>
      </w:r>
      <w:r w:rsidR="00085241" w:rsidRPr="00CD633C">
        <w:rPr>
          <w:sz w:val="28"/>
          <w:szCs w:val="28"/>
        </w:rPr>
        <w:t xml:space="preserve">о сравнению с 2019 г. в 2020 г. </w:t>
      </w:r>
      <w:r w:rsidR="00782FDA" w:rsidRPr="00CD633C">
        <w:rPr>
          <w:sz w:val="28"/>
          <w:szCs w:val="28"/>
        </w:rPr>
        <w:t xml:space="preserve"> отмечен рост </w:t>
      </w:r>
      <w:r>
        <w:rPr>
          <w:sz w:val="28"/>
          <w:szCs w:val="28"/>
        </w:rPr>
        <w:t xml:space="preserve">первичной </w:t>
      </w:r>
      <w:r w:rsidR="00782FDA" w:rsidRPr="00CD633C">
        <w:rPr>
          <w:sz w:val="28"/>
          <w:szCs w:val="28"/>
        </w:rPr>
        <w:t>инвали</w:t>
      </w:r>
      <w:r w:rsidRPr="00CD633C">
        <w:rPr>
          <w:sz w:val="28"/>
          <w:szCs w:val="28"/>
        </w:rPr>
        <w:t xml:space="preserve">дности в трудоспособном возраст в районе -  на </w:t>
      </w:r>
      <w:r w:rsidRPr="00CD633C">
        <w:rPr>
          <w:sz w:val="28"/>
          <w:szCs w:val="28"/>
        </w:rPr>
        <w:lastRenderedPageBreak/>
        <w:t>23,7%, самый большой рост в  Городьковской АВОП (Городьковский с/с) – на 56,5% и Першайской АВОП (Першайский с\с) – на 45 %.</w:t>
      </w:r>
    </w:p>
    <w:p w:rsidR="00782FDA" w:rsidRDefault="00782FDA" w:rsidP="00782FDA">
      <w:pPr>
        <w:spacing w:after="200"/>
        <w:ind w:firstLine="709"/>
        <w:contextualSpacing/>
        <w:jc w:val="both"/>
        <w:rPr>
          <w:rFonts w:eastAsiaTheme="minorHAnsi"/>
          <w:sz w:val="28"/>
          <w:szCs w:val="28"/>
          <w:lang w:eastAsia="en-US"/>
        </w:rPr>
      </w:pPr>
      <w:r w:rsidRPr="00AD5C52">
        <w:rPr>
          <w:rFonts w:eastAsiaTheme="minorHAnsi"/>
          <w:sz w:val="28"/>
          <w:szCs w:val="28"/>
          <w:lang w:eastAsia="en-US"/>
        </w:rPr>
        <w:t xml:space="preserve">Среди взрослого населения </w:t>
      </w:r>
      <w:r w:rsidR="00F935C3">
        <w:rPr>
          <w:rFonts w:eastAsiaTheme="minorHAnsi"/>
          <w:sz w:val="28"/>
          <w:szCs w:val="28"/>
          <w:lang w:eastAsia="en-US"/>
        </w:rPr>
        <w:t xml:space="preserve">6,7 </w:t>
      </w:r>
      <w:r w:rsidRPr="00AD5C52">
        <w:rPr>
          <w:rFonts w:eastAsiaTheme="minorHAnsi"/>
          <w:sz w:val="28"/>
          <w:szCs w:val="28"/>
          <w:lang w:eastAsia="en-US"/>
        </w:rPr>
        <w:t>% имеют инвалидность, в т.ч. среди труд</w:t>
      </w:r>
      <w:r w:rsidR="00F935C3">
        <w:rPr>
          <w:rFonts w:eastAsiaTheme="minorHAnsi"/>
          <w:sz w:val="28"/>
          <w:szCs w:val="28"/>
          <w:lang w:eastAsia="en-US"/>
        </w:rPr>
        <w:t>оспособного населения – 4,1</w:t>
      </w:r>
      <w:r w:rsidRPr="00AD5C52">
        <w:rPr>
          <w:rFonts w:eastAsiaTheme="minorHAnsi"/>
          <w:sz w:val="28"/>
          <w:szCs w:val="28"/>
          <w:lang w:eastAsia="en-US"/>
        </w:rPr>
        <w:t>%.  Среди женщин трудоспособного</w:t>
      </w:r>
      <w:r w:rsidR="00F935C3">
        <w:rPr>
          <w:rFonts w:eastAsiaTheme="minorHAnsi"/>
          <w:sz w:val="28"/>
          <w:szCs w:val="28"/>
          <w:lang w:eastAsia="en-US"/>
        </w:rPr>
        <w:t xml:space="preserve"> возраста инвалидность имеют 3,1</w:t>
      </w:r>
      <w:r w:rsidRPr="00AD5C52">
        <w:rPr>
          <w:rFonts w:eastAsiaTheme="minorHAnsi"/>
          <w:sz w:val="28"/>
          <w:szCs w:val="28"/>
          <w:lang w:eastAsia="en-US"/>
        </w:rPr>
        <w:t>%, у мужчин трудоспособного</w:t>
      </w:r>
      <w:r w:rsidR="00F935C3">
        <w:rPr>
          <w:rFonts w:eastAsiaTheme="minorHAnsi"/>
          <w:sz w:val="28"/>
          <w:szCs w:val="28"/>
          <w:lang w:eastAsia="en-US"/>
        </w:rPr>
        <w:t xml:space="preserve"> возраста инвалидность имеют 4,9 </w:t>
      </w:r>
      <w:r w:rsidRPr="00AD5C52">
        <w:rPr>
          <w:rFonts w:eastAsiaTheme="minorHAnsi"/>
          <w:sz w:val="28"/>
          <w:szCs w:val="28"/>
          <w:lang w:eastAsia="en-US"/>
        </w:rPr>
        <w:t>%, в</w:t>
      </w:r>
      <w:r w:rsidR="00F935C3">
        <w:rPr>
          <w:rFonts w:eastAsiaTheme="minorHAnsi"/>
          <w:sz w:val="28"/>
          <w:szCs w:val="28"/>
          <w:lang w:eastAsia="en-US"/>
        </w:rPr>
        <w:t>т.ч. в возрасте 40-60 лет – 6,4</w:t>
      </w:r>
      <w:r w:rsidRPr="00AD5C52">
        <w:rPr>
          <w:rFonts w:eastAsiaTheme="minorHAnsi"/>
          <w:sz w:val="28"/>
          <w:szCs w:val="28"/>
          <w:lang w:eastAsia="en-US"/>
        </w:rPr>
        <w:t>%</w:t>
      </w:r>
      <w:r>
        <w:rPr>
          <w:rFonts w:eastAsiaTheme="minorHAnsi"/>
          <w:sz w:val="28"/>
          <w:szCs w:val="28"/>
          <w:lang w:eastAsia="en-US"/>
        </w:rPr>
        <w:t>.</w:t>
      </w:r>
    </w:p>
    <w:p w:rsidR="00782FDA" w:rsidRDefault="00F935C3" w:rsidP="00782FDA">
      <w:pPr>
        <w:spacing w:after="200"/>
        <w:ind w:firstLine="709"/>
        <w:contextualSpacing/>
        <w:jc w:val="both"/>
        <w:rPr>
          <w:rFonts w:eastAsiaTheme="minorHAnsi"/>
          <w:sz w:val="28"/>
          <w:szCs w:val="28"/>
          <w:lang w:eastAsia="en-US"/>
        </w:rPr>
      </w:pPr>
      <w:r>
        <w:rPr>
          <w:rFonts w:eastAsiaTheme="minorHAnsi"/>
          <w:sz w:val="28"/>
          <w:szCs w:val="28"/>
          <w:lang w:eastAsia="en-US"/>
        </w:rPr>
        <w:t xml:space="preserve">На селе инвалидность имеют 6,9 </w:t>
      </w:r>
      <w:r w:rsidR="00782FDA" w:rsidRPr="00AD5C52">
        <w:rPr>
          <w:rFonts w:eastAsiaTheme="minorHAnsi"/>
          <w:sz w:val="28"/>
          <w:szCs w:val="28"/>
          <w:lang w:eastAsia="en-US"/>
        </w:rPr>
        <w:t>% взрослого населения, среди городского насе</w:t>
      </w:r>
      <w:r>
        <w:rPr>
          <w:rFonts w:eastAsiaTheme="minorHAnsi"/>
          <w:sz w:val="28"/>
          <w:szCs w:val="28"/>
          <w:lang w:eastAsia="en-US"/>
        </w:rPr>
        <w:t xml:space="preserve">ления этот показатель ниже – 6,4 </w:t>
      </w:r>
      <w:r w:rsidR="00782FDA" w:rsidRPr="00AD5C52">
        <w:rPr>
          <w:rFonts w:eastAsiaTheme="minorHAnsi"/>
          <w:sz w:val="28"/>
          <w:szCs w:val="28"/>
          <w:lang w:eastAsia="en-US"/>
        </w:rPr>
        <w:t>%.</w:t>
      </w:r>
    </w:p>
    <w:p w:rsidR="00782FDA" w:rsidRDefault="00F935C3" w:rsidP="007D5312">
      <w:pPr>
        <w:spacing w:after="200"/>
        <w:ind w:firstLine="709"/>
        <w:contextualSpacing/>
        <w:jc w:val="both"/>
        <w:rPr>
          <w:sz w:val="28"/>
          <w:szCs w:val="28"/>
        </w:rPr>
      </w:pPr>
      <w:r w:rsidRPr="00F935C3">
        <w:rPr>
          <w:rFonts w:eastAsiaTheme="minorHAnsi"/>
          <w:sz w:val="28"/>
          <w:szCs w:val="28"/>
          <w:lang w:eastAsia="en-US"/>
        </w:rPr>
        <w:t>Показатели инвалидности на 10 тыс. населения</w:t>
      </w:r>
      <w:r>
        <w:rPr>
          <w:rFonts w:eastAsiaTheme="minorHAnsi"/>
          <w:sz w:val="28"/>
          <w:szCs w:val="28"/>
          <w:lang w:eastAsia="en-US"/>
        </w:rPr>
        <w:t xml:space="preserve"> среди сельского населения выше, чем среди городского, особенно в трудоспособном возрасте и среди мужчин 40-60 лет.  И только в возрасте старше трудоспособного показатель на </w:t>
      </w:r>
      <w:r w:rsidR="00497794">
        <w:rPr>
          <w:rFonts w:eastAsiaTheme="minorHAnsi"/>
          <w:sz w:val="28"/>
          <w:szCs w:val="28"/>
          <w:lang w:eastAsia="en-US"/>
        </w:rPr>
        <w:t>селе ниже</w:t>
      </w:r>
      <w:r w:rsidR="00CF5D50">
        <w:rPr>
          <w:rFonts w:eastAsiaTheme="minorHAnsi"/>
          <w:sz w:val="28"/>
          <w:szCs w:val="28"/>
          <w:lang w:eastAsia="en-US"/>
        </w:rPr>
        <w:t>.</w:t>
      </w:r>
    </w:p>
    <w:p w:rsidR="005310E6" w:rsidRPr="00F00FE1" w:rsidRDefault="005310E6" w:rsidP="005E68BD">
      <w:pPr>
        <w:ind w:firstLine="709"/>
        <w:jc w:val="both"/>
        <w:rPr>
          <w:sz w:val="28"/>
          <w:szCs w:val="28"/>
        </w:rPr>
      </w:pPr>
      <w:r w:rsidRPr="00F00FE1">
        <w:rPr>
          <w:sz w:val="28"/>
          <w:szCs w:val="28"/>
        </w:rPr>
        <w:t xml:space="preserve">Проведено ранжирование показателей </w:t>
      </w:r>
      <w:r w:rsidR="003861EE" w:rsidRPr="00F00FE1">
        <w:rPr>
          <w:sz w:val="28"/>
          <w:szCs w:val="28"/>
        </w:rPr>
        <w:t xml:space="preserve">первичной </w:t>
      </w:r>
      <w:r w:rsidRPr="00F00FE1">
        <w:rPr>
          <w:sz w:val="28"/>
          <w:szCs w:val="28"/>
        </w:rPr>
        <w:t xml:space="preserve">  заболеваемости населения </w:t>
      </w:r>
      <w:r w:rsidR="003861EE" w:rsidRPr="00F00FE1">
        <w:rPr>
          <w:sz w:val="28"/>
          <w:szCs w:val="28"/>
        </w:rPr>
        <w:t>Воложинского</w:t>
      </w:r>
      <w:r w:rsidRPr="00F00FE1">
        <w:rPr>
          <w:sz w:val="28"/>
          <w:szCs w:val="28"/>
        </w:rPr>
        <w:t xml:space="preserve"> района по </w:t>
      </w:r>
      <w:r w:rsidR="003861EE" w:rsidRPr="00F00FE1">
        <w:rPr>
          <w:sz w:val="28"/>
          <w:szCs w:val="28"/>
        </w:rPr>
        <w:t xml:space="preserve">зонам обслуживания по </w:t>
      </w:r>
      <w:r w:rsidR="003861EE" w:rsidRPr="006D50C3">
        <w:rPr>
          <w:sz w:val="28"/>
          <w:szCs w:val="28"/>
        </w:rPr>
        <w:t>территориальному признаку</w:t>
      </w:r>
      <w:r w:rsidR="00E33CD7" w:rsidRPr="006D50C3">
        <w:rPr>
          <w:sz w:val="28"/>
          <w:szCs w:val="28"/>
        </w:rPr>
        <w:t>.</w:t>
      </w:r>
    </w:p>
    <w:p w:rsidR="003861EE" w:rsidRPr="00F00FE1" w:rsidRDefault="003861EE" w:rsidP="005E68BD">
      <w:pPr>
        <w:ind w:firstLine="709"/>
        <w:jc w:val="both"/>
        <w:rPr>
          <w:color w:val="000000"/>
          <w:sz w:val="28"/>
          <w:szCs w:val="28"/>
        </w:rPr>
      </w:pPr>
      <w:r w:rsidRPr="00F00FE1">
        <w:rPr>
          <w:sz w:val="28"/>
          <w:szCs w:val="28"/>
        </w:rPr>
        <w:t xml:space="preserve">Самый высокий уровень первичной заболеваемости </w:t>
      </w:r>
      <w:r w:rsidR="00E9162D">
        <w:rPr>
          <w:sz w:val="28"/>
          <w:szCs w:val="28"/>
        </w:rPr>
        <w:t xml:space="preserve">среди взрослого населения </w:t>
      </w:r>
      <w:r w:rsidRPr="00F00FE1">
        <w:rPr>
          <w:sz w:val="28"/>
          <w:szCs w:val="28"/>
        </w:rPr>
        <w:t>отмечен в Воложинской поликлинике (</w:t>
      </w:r>
      <w:r w:rsidR="0052077D" w:rsidRPr="00F00FE1">
        <w:rPr>
          <w:sz w:val="28"/>
          <w:szCs w:val="28"/>
        </w:rPr>
        <w:t>обслуживает г.</w:t>
      </w:r>
      <w:r w:rsidRPr="00F00FE1">
        <w:rPr>
          <w:sz w:val="28"/>
          <w:szCs w:val="28"/>
        </w:rPr>
        <w:t>Воложин, Воложинский с/с)  (</w:t>
      </w:r>
      <w:r w:rsidR="00E9162D" w:rsidRPr="00E9162D">
        <w:rPr>
          <w:sz w:val="28"/>
          <w:szCs w:val="28"/>
        </w:rPr>
        <w:t>628</w:t>
      </w:r>
      <w:r w:rsidR="00E9162D">
        <w:rPr>
          <w:sz w:val="28"/>
          <w:szCs w:val="28"/>
        </w:rPr>
        <w:t>,</w:t>
      </w:r>
      <w:r w:rsidR="00E9162D" w:rsidRPr="00E9162D">
        <w:rPr>
          <w:sz w:val="28"/>
          <w:szCs w:val="28"/>
        </w:rPr>
        <w:t>87</w:t>
      </w:r>
      <w:r w:rsidRPr="00F00FE1">
        <w:rPr>
          <w:sz w:val="28"/>
          <w:szCs w:val="28"/>
        </w:rPr>
        <w:t xml:space="preserve"> на 1000 человек), </w:t>
      </w:r>
      <w:r w:rsidRPr="00F00FE1">
        <w:rPr>
          <w:color w:val="000000"/>
          <w:sz w:val="28"/>
          <w:szCs w:val="28"/>
        </w:rPr>
        <w:t>Ивенецкая поликлиника (г.п.Ивенец, Ивенецкий с/с) (</w:t>
      </w:r>
      <w:r w:rsidR="00E9162D">
        <w:rPr>
          <w:color w:val="000000"/>
          <w:sz w:val="28"/>
          <w:szCs w:val="28"/>
        </w:rPr>
        <w:t>486,46</w:t>
      </w:r>
      <w:r w:rsidRPr="00F00FE1">
        <w:rPr>
          <w:color w:val="000000"/>
          <w:sz w:val="28"/>
          <w:szCs w:val="28"/>
        </w:rPr>
        <w:t xml:space="preserve"> на 1000 населения) и </w:t>
      </w:r>
      <w:r w:rsidR="00E9162D">
        <w:rPr>
          <w:color w:val="000000"/>
          <w:sz w:val="28"/>
          <w:szCs w:val="28"/>
        </w:rPr>
        <w:t>Раковской УБ</w:t>
      </w:r>
      <w:r w:rsidRPr="00F00FE1">
        <w:rPr>
          <w:color w:val="000000"/>
          <w:sz w:val="28"/>
          <w:szCs w:val="28"/>
        </w:rPr>
        <w:t xml:space="preserve"> (</w:t>
      </w:r>
      <w:r w:rsidR="00E9162D">
        <w:rPr>
          <w:color w:val="000000"/>
          <w:sz w:val="28"/>
          <w:szCs w:val="28"/>
        </w:rPr>
        <w:t>Раковский</w:t>
      </w:r>
      <w:r w:rsidRPr="00F00FE1">
        <w:rPr>
          <w:color w:val="000000"/>
          <w:sz w:val="28"/>
          <w:szCs w:val="28"/>
        </w:rPr>
        <w:t xml:space="preserve"> с/с) (</w:t>
      </w:r>
      <w:r w:rsidR="00E9162D">
        <w:rPr>
          <w:color w:val="000000"/>
          <w:sz w:val="28"/>
          <w:szCs w:val="28"/>
        </w:rPr>
        <w:t>304,3</w:t>
      </w:r>
      <w:r w:rsidR="00E9162D" w:rsidRPr="00E9162D">
        <w:rPr>
          <w:color w:val="000000"/>
          <w:sz w:val="28"/>
          <w:szCs w:val="28"/>
        </w:rPr>
        <w:t>на 1000 населения</w:t>
      </w:r>
      <w:r w:rsidRPr="00F00FE1">
        <w:rPr>
          <w:color w:val="000000"/>
          <w:sz w:val="28"/>
          <w:szCs w:val="28"/>
        </w:rPr>
        <w:t>)</w:t>
      </w:r>
      <w:r w:rsidR="00B64FD6" w:rsidRPr="00F00FE1">
        <w:rPr>
          <w:color w:val="000000"/>
          <w:sz w:val="28"/>
          <w:szCs w:val="28"/>
        </w:rPr>
        <w:t xml:space="preserve"> при районном показателе – </w:t>
      </w:r>
      <w:r w:rsidR="00E9162D">
        <w:rPr>
          <w:color w:val="000000"/>
          <w:sz w:val="28"/>
          <w:szCs w:val="28"/>
        </w:rPr>
        <w:t>431,13</w:t>
      </w:r>
      <w:r w:rsidRPr="00F00FE1">
        <w:rPr>
          <w:color w:val="000000"/>
          <w:sz w:val="28"/>
          <w:szCs w:val="28"/>
        </w:rPr>
        <w:t xml:space="preserve">. Высокий уровень первичной заболеваемости по Воложинской и Ивенецкой поликлинике можно </w:t>
      </w:r>
      <w:r w:rsidR="004D5871" w:rsidRPr="00F00FE1">
        <w:rPr>
          <w:color w:val="000000"/>
          <w:sz w:val="28"/>
          <w:szCs w:val="28"/>
        </w:rPr>
        <w:t>объяснить более высокими диагностическими возможностями учреждений здравоохранения, высоким врачебным потенциалом.</w:t>
      </w:r>
    </w:p>
    <w:p w:rsidR="00E9162D" w:rsidRDefault="00135C99" w:rsidP="005E68BD">
      <w:pPr>
        <w:ind w:firstLine="709"/>
        <w:jc w:val="both"/>
        <w:rPr>
          <w:color w:val="000000"/>
          <w:sz w:val="28"/>
          <w:szCs w:val="28"/>
        </w:rPr>
      </w:pPr>
      <w:r w:rsidRPr="00F00FE1">
        <w:rPr>
          <w:color w:val="000000"/>
          <w:sz w:val="28"/>
          <w:szCs w:val="28"/>
        </w:rPr>
        <w:t xml:space="preserve">По онкозаболеваемости (больные с впервые установленным диагнозом) на первом месте находится </w:t>
      </w:r>
      <w:r w:rsidR="00E9162D">
        <w:rPr>
          <w:color w:val="000000"/>
          <w:sz w:val="28"/>
          <w:szCs w:val="28"/>
        </w:rPr>
        <w:t>Раковская</w:t>
      </w:r>
      <w:r w:rsidR="00E9162D" w:rsidRPr="00E9162D">
        <w:rPr>
          <w:color w:val="000000"/>
          <w:sz w:val="28"/>
          <w:szCs w:val="28"/>
        </w:rPr>
        <w:t xml:space="preserve"> УБ (Раковский с/с)</w:t>
      </w:r>
      <w:r w:rsidR="00E9162D">
        <w:rPr>
          <w:color w:val="000000"/>
          <w:sz w:val="28"/>
          <w:szCs w:val="28"/>
        </w:rPr>
        <w:t xml:space="preserve"> – 5,65 на 1000 населения, на втором – Подберезская АВОП (Подберезский с/с) – 4,91 на 1000 населения;на третьем месте </w:t>
      </w:r>
      <w:r w:rsidR="00E9162D" w:rsidRPr="00F00FE1">
        <w:rPr>
          <w:color w:val="000000"/>
          <w:sz w:val="28"/>
          <w:szCs w:val="28"/>
        </w:rPr>
        <w:t xml:space="preserve">Вишневской </w:t>
      </w:r>
      <w:r w:rsidR="00DB548F">
        <w:rPr>
          <w:color w:val="000000"/>
          <w:sz w:val="28"/>
          <w:szCs w:val="28"/>
        </w:rPr>
        <w:t>АВОП</w:t>
      </w:r>
      <w:r w:rsidR="00E9162D" w:rsidRPr="00F00FE1">
        <w:rPr>
          <w:color w:val="000000"/>
          <w:sz w:val="28"/>
          <w:szCs w:val="28"/>
        </w:rPr>
        <w:t xml:space="preserve"> (Вишневский с/с)</w:t>
      </w:r>
      <w:r w:rsidR="00E9162D">
        <w:rPr>
          <w:color w:val="000000"/>
          <w:sz w:val="28"/>
          <w:szCs w:val="28"/>
        </w:rPr>
        <w:t xml:space="preserve"> – 4,55 на 1000 при среднерайонном показателе </w:t>
      </w:r>
      <w:r w:rsidR="00DB548F">
        <w:rPr>
          <w:color w:val="000000"/>
          <w:sz w:val="28"/>
          <w:szCs w:val="28"/>
        </w:rPr>
        <w:t>4,12.</w:t>
      </w:r>
    </w:p>
    <w:p w:rsidR="00A27756" w:rsidRPr="00A27756" w:rsidRDefault="00A27756" w:rsidP="00A27756">
      <w:pPr>
        <w:ind w:firstLine="709"/>
        <w:jc w:val="both"/>
        <w:rPr>
          <w:sz w:val="28"/>
          <w:szCs w:val="28"/>
          <w:highlight w:val="yellow"/>
        </w:rPr>
      </w:pPr>
      <w:r w:rsidRPr="00F00FE1">
        <w:rPr>
          <w:sz w:val="28"/>
          <w:szCs w:val="28"/>
        </w:rPr>
        <w:t>Заболеваемость болезнями системы кровообращения с впервые в жизни установленным диагнозом отмечена в Воложинской поликлинике (обслуживает г.В</w:t>
      </w:r>
      <w:r w:rsidR="00DB548F">
        <w:rPr>
          <w:sz w:val="28"/>
          <w:szCs w:val="28"/>
        </w:rPr>
        <w:t>оложин, Воложинский с/с) ( 27,32</w:t>
      </w:r>
      <w:r w:rsidRPr="00F00FE1">
        <w:rPr>
          <w:sz w:val="28"/>
          <w:szCs w:val="28"/>
        </w:rPr>
        <w:t xml:space="preserve"> на 1000 населения), </w:t>
      </w:r>
      <w:r w:rsidR="00DB548F" w:rsidRPr="00F00FE1">
        <w:rPr>
          <w:color w:val="000000"/>
          <w:sz w:val="28"/>
          <w:szCs w:val="28"/>
        </w:rPr>
        <w:t>Ивенецкой поликлинике (г.п.Ивенец, Ивенецкий с/с) (</w:t>
      </w:r>
      <w:r w:rsidR="00DB548F">
        <w:rPr>
          <w:color w:val="000000"/>
          <w:sz w:val="28"/>
          <w:szCs w:val="28"/>
        </w:rPr>
        <w:t>23,08</w:t>
      </w:r>
      <w:r w:rsidR="00DB548F" w:rsidRPr="00F00FE1">
        <w:rPr>
          <w:color w:val="000000"/>
          <w:sz w:val="28"/>
          <w:szCs w:val="28"/>
        </w:rPr>
        <w:t xml:space="preserve"> на 1000 населения) </w:t>
      </w:r>
      <w:r w:rsidRPr="00F00FE1">
        <w:rPr>
          <w:color w:val="000000"/>
          <w:sz w:val="28"/>
          <w:szCs w:val="28"/>
        </w:rPr>
        <w:t>Вишневской ВАОП (Вишневский с/с) (</w:t>
      </w:r>
      <w:r w:rsidR="00DB548F">
        <w:rPr>
          <w:color w:val="000000"/>
          <w:sz w:val="28"/>
          <w:szCs w:val="28"/>
        </w:rPr>
        <w:t>21,03</w:t>
      </w:r>
      <w:r w:rsidRPr="00F00FE1">
        <w:rPr>
          <w:color w:val="000000"/>
          <w:sz w:val="28"/>
          <w:szCs w:val="28"/>
        </w:rPr>
        <w:t xml:space="preserve">) и при </w:t>
      </w:r>
      <w:r w:rsidR="00DB548F">
        <w:rPr>
          <w:color w:val="000000"/>
          <w:sz w:val="28"/>
          <w:szCs w:val="28"/>
        </w:rPr>
        <w:t>средне</w:t>
      </w:r>
      <w:r w:rsidRPr="00F00FE1">
        <w:rPr>
          <w:color w:val="000000"/>
          <w:sz w:val="28"/>
          <w:szCs w:val="28"/>
        </w:rPr>
        <w:t xml:space="preserve">районном показателе </w:t>
      </w:r>
      <w:r w:rsidR="00DB548F">
        <w:rPr>
          <w:color w:val="000000"/>
          <w:sz w:val="28"/>
          <w:szCs w:val="28"/>
        </w:rPr>
        <w:t>18,27 на 1000 населения.</w:t>
      </w:r>
      <w:r>
        <w:rPr>
          <w:color w:val="000000"/>
          <w:sz w:val="28"/>
          <w:szCs w:val="28"/>
        </w:rPr>
        <w:t>.</w:t>
      </w:r>
    </w:p>
    <w:p w:rsidR="00DB548F" w:rsidRDefault="00A27756" w:rsidP="00A27756">
      <w:pPr>
        <w:ind w:firstLine="709"/>
        <w:jc w:val="both"/>
        <w:rPr>
          <w:sz w:val="28"/>
          <w:szCs w:val="28"/>
        </w:rPr>
      </w:pPr>
      <w:r w:rsidRPr="00A27756">
        <w:rPr>
          <w:sz w:val="28"/>
          <w:szCs w:val="28"/>
        </w:rPr>
        <w:t xml:space="preserve">Более высокий уровень болезней, характеризующихся повышенным кровяным давлением, отмечен в </w:t>
      </w:r>
      <w:r w:rsidR="00441D5B" w:rsidRPr="00441D5B">
        <w:rPr>
          <w:sz w:val="28"/>
          <w:szCs w:val="28"/>
        </w:rPr>
        <w:t xml:space="preserve">Вишневской ВАОП </w:t>
      </w:r>
      <w:r w:rsidR="00441D5B">
        <w:rPr>
          <w:sz w:val="28"/>
          <w:szCs w:val="28"/>
        </w:rPr>
        <w:t>(Вишневский</w:t>
      </w:r>
      <w:r w:rsidRPr="00A27756">
        <w:rPr>
          <w:sz w:val="28"/>
          <w:szCs w:val="28"/>
        </w:rPr>
        <w:t xml:space="preserve"> с/с</w:t>
      </w:r>
      <w:r w:rsidR="00441D5B">
        <w:rPr>
          <w:sz w:val="28"/>
          <w:szCs w:val="28"/>
        </w:rPr>
        <w:t xml:space="preserve">) </w:t>
      </w:r>
      <w:r w:rsidRPr="00A27756">
        <w:rPr>
          <w:sz w:val="28"/>
          <w:szCs w:val="28"/>
        </w:rPr>
        <w:t>(</w:t>
      </w:r>
      <w:r w:rsidR="00DB548F">
        <w:rPr>
          <w:sz w:val="28"/>
          <w:szCs w:val="28"/>
        </w:rPr>
        <w:t>9,66</w:t>
      </w:r>
      <w:r w:rsidR="00441D5B">
        <w:rPr>
          <w:sz w:val="28"/>
          <w:szCs w:val="28"/>
        </w:rPr>
        <w:t xml:space="preserve"> на 1000 населения), </w:t>
      </w:r>
      <w:r w:rsidR="00DB548F" w:rsidRPr="00F00FE1">
        <w:rPr>
          <w:color w:val="000000"/>
          <w:sz w:val="28"/>
          <w:szCs w:val="28"/>
        </w:rPr>
        <w:t>Ивенецкой поликлинике (г.п.Ивенец, Ивенецкий с/с)</w:t>
      </w:r>
      <w:r w:rsidR="00DB548F">
        <w:rPr>
          <w:color w:val="000000"/>
          <w:sz w:val="28"/>
          <w:szCs w:val="28"/>
        </w:rPr>
        <w:t xml:space="preserve"> (9,3 на 1000 населения), Раковской</w:t>
      </w:r>
      <w:r w:rsidR="00DB548F" w:rsidRPr="00E9162D">
        <w:rPr>
          <w:color w:val="000000"/>
          <w:sz w:val="28"/>
          <w:szCs w:val="28"/>
        </w:rPr>
        <w:t xml:space="preserve"> УБ (Раковский с/с)</w:t>
      </w:r>
      <w:r w:rsidR="00DB548F">
        <w:rPr>
          <w:color w:val="000000"/>
          <w:sz w:val="28"/>
          <w:szCs w:val="28"/>
        </w:rPr>
        <w:t xml:space="preserve"> – 4,11 при среднерайонном уровне 3,94 на 1000 населения.</w:t>
      </w:r>
    </w:p>
    <w:p w:rsidR="00DB548F" w:rsidRDefault="00A27756" w:rsidP="005E68BD">
      <w:pPr>
        <w:ind w:firstLine="709"/>
        <w:jc w:val="both"/>
        <w:rPr>
          <w:sz w:val="28"/>
          <w:szCs w:val="28"/>
        </w:rPr>
      </w:pPr>
      <w:r w:rsidRPr="00A27756">
        <w:rPr>
          <w:sz w:val="28"/>
          <w:szCs w:val="28"/>
        </w:rPr>
        <w:t xml:space="preserve">Наиболее высокая заболеваемость болезнями системы дыхания отмечалась в </w:t>
      </w:r>
      <w:r w:rsidR="00513BAC">
        <w:rPr>
          <w:sz w:val="28"/>
          <w:szCs w:val="28"/>
        </w:rPr>
        <w:t xml:space="preserve">зоне обслуживания </w:t>
      </w:r>
      <w:r w:rsidR="00DB548F">
        <w:rPr>
          <w:color w:val="000000"/>
          <w:sz w:val="28"/>
          <w:szCs w:val="28"/>
        </w:rPr>
        <w:t>Ивенецкой поликлиники</w:t>
      </w:r>
      <w:r w:rsidR="00DB548F" w:rsidRPr="00F00FE1">
        <w:rPr>
          <w:color w:val="000000"/>
          <w:sz w:val="28"/>
          <w:szCs w:val="28"/>
        </w:rPr>
        <w:t xml:space="preserve"> (г.п.Ивенец, Ивенецкий с/с)</w:t>
      </w:r>
      <w:r w:rsidR="00DB548F">
        <w:rPr>
          <w:color w:val="000000"/>
          <w:sz w:val="28"/>
          <w:szCs w:val="28"/>
        </w:rPr>
        <w:t xml:space="preserve"> – 215,56 на 1000 населения, </w:t>
      </w:r>
      <w:r w:rsidR="00DB548F" w:rsidRPr="00F00FE1">
        <w:rPr>
          <w:sz w:val="28"/>
          <w:szCs w:val="28"/>
        </w:rPr>
        <w:t>Воложинской поликлинике (обслуживает г.В</w:t>
      </w:r>
      <w:r w:rsidR="00DB548F">
        <w:rPr>
          <w:sz w:val="28"/>
          <w:szCs w:val="28"/>
        </w:rPr>
        <w:t xml:space="preserve">оложин, Воложинский с/с) – 190,82 на 1000 </w:t>
      </w:r>
      <w:r w:rsidR="00DB548F">
        <w:rPr>
          <w:sz w:val="28"/>
          <w:szCs w:val="28"/>
        </w:rPr>
        <w:lastRenderedPageBreak/>
        <w:t>населения,</w:t>
      </w:r>
      <w:r w:rsidR="00DB548F">
        <w:rPr>
          <w:color w:val="000000"/>
          <w:sz w:val="28"/>
          <w:szCs w:val="28"/>
        </w:rPr>
        <w:t>Раковской</w:t>
      </w:r>
      <w:r w:rsidR="00DB548F" w:rsidRPr="00E9162D">
        <w:rPr>
          <w:color w:val="000000"/>
          <w:sz w:val="28"/>
          <w:szCs w:val="28"/>
        </w:rPr>
        <w:t xml:space="preserve"> УБ (Раковский с/с)</w:t>
      </w:r>
      <w:r w:rsidR="00DB548F">
        <w:rPr>
          <w:color w:val="000000"/>
          <w:sz w:val="28"/>
          <w:szCs w:val="28"/>
        </w:rPr>
        <w:t xml:space="preserve"> 171,01 при среднерайонном показателе 167,94 на 1000 населения.</w:t>
      </w:r>
    </w:p>
    <w:p w:rsidR="00DB548F" w:rsidRDefault="0052077D" w:rsidP="005E68BD">
      <w:pPr>
        <w:ind w:firstLine="709"/>
        <w:jc w:val="both"/>
        <w:rPr>
          <w:sz w:val="28"/>
          <w:szCs w:val="28"/>
        </w:rPr>
      </w:pPr>
      <w:r w:rsidRPr="00F00FE1">
        <w:rPr>
          <w:color w:val="000000"/>
          <w:sz w:val="28"/>
          <w:szCs w:val="28"/>
        </w:rPr>
        <w:t xml:space="preserve">Наибольшая первичная заболеваемость диабетом отмечается </w:t>
      </w:r>
      <w:r w:rsidR="00513BAC" w:rsidRPr="00513BAC">
        <w:rPr>
          <w:color w:val="000000"/>
          <w:sz w:val="28"/>
          <w:szCs w:val="28"/>
        </w:rPr>
        <w:t>в зоне обслуживания</w:t>
      </w:r>
      <w:r w:rsidR="0056131E">
        <w:rPr>
          <w:color w:val="000000"/>
          <w:sz w:val="28"/>
          <w:szCs w:val="28"/>
        </w:rPr>
        <w:t xml:space="preserve"> </w:t>
      </w:r>
      <w:r w:rsidR="00C01DFA">
        <w:rPr>
          <w:color w:val="000000"/>
          <w:sz w:val="28"/>
          <w:szCs w:val="28"/>
        </w:rPr>
        <w:t>Подберезской</w:t>
      </w:r>
      <w:r w:rsidR="00C01DFA" w:rsidRPr="00C01DFA">
        <w:rPr>
          <w:color w:val="000000"/>
          <w:sz w:val="28"/>
          <w:szCs w:val="28"/>
        </w:rPr>
        <w:t xml:space="preserve"> АВОП (Подберезский с/с) –</w:t>
      </w:r>
      <w:r w:rsidR="00C01DFA">
        <w:rPr>
          <w:color w:val="000000"/>
          <w:sz w:val="28"/>
          <w:szCs w:val="28"/>
        </w:rPr>
        <w:t xml:space="preserve">3,68 на 1000 населения, </w:t>
      </w:r>
      <w:r w:rsidR="00C01DFA" w:rsidRPr="00C01DFA">
        <w:rPr>
          <w:color w:val="000000"/>
          <w:sz w:val="28"/>
          <w:szCs w:val="28"/>
        </w:rPr>
        <w:t>Городьковской АВОП (Городьковский с/с)</w:t>
      </w:r>
      <w:r w:rsidR="00C01DFA">
        <w:rPr>
          <w:color w:val="000000"/>
          <w:sz w:val="28"/>
          <w:szCs w:val="28"/>
        </w:rPr>
        <w:t xml:space="preserve"> – 3,33 на 1000 населения, </w:t>
      </w:r>
      <w:r w:rsidR="00C01DFA">
        <w:rPr>
          <w:sz w:val="28"/>
          <w:szCs w:val="28"/>
        </w:rPr>
        <w:t xml:space="preserve">Воложинской поликлиники </w:t>
      </w:r>
      <w:r w:rsidR="00C01DFA" w:rsidRPr="00F00FE1">
        <w:rPr>
          <w:sz w:val="28"/>
          <w:szCs w:val="28"/>
        </w:rPr>
        <w:t xml:space="preserve">(обслуживает г.Воложин, Воложинский с/с)  </w:t>
      </w:r>
      <w:r w:rsidR="00C01DFA">
        <w:rPr>
          <w:sz w:val="28"/>
          <w:szCs w:val="28"/>
        </w:rPr>
        <w:t xml:space="preserve"> - 2,76 на 1000 населения при среднерайонном уровне – 1,8 на 1000 населения.</w:t>
      </w:r>
    </w:p>
    <w:p w:rsidR="00F26835" w:rsidRPr="00D27CB2" w:rsidRDefault="006D50C3" w:rsidP="007D5312">
      <w:pPr>
        <w:ind w:firstLine="709"/>
        <w:jc w:val="both"/>
        <w:rPr>
          <w:color w:val="000000"/>
          <w:szCs w:val="28"/>
        </w:rPr>
      </w:pPr>
      <w:r w:rsidRPr="00F00FE1">
        <w:rPr>
          <w:sz w:val="28"/>
          <w:szCs w:val="28"/>
        </w:rPr>
        <w:t xml:space="preserve">Самый высокий уровень первичной заболеваемости </w:t>
      </w:r>
      <w:r>
        <w:rPr>
          <w:sz w:val="28"/>
          <w:szCs w:val="28"/>
        </w:rPr>
        <w:t xml:space="preserve">среди взрослого населения </w:t>
      </w:r>
      <w:r w:rsidRPr="00F00FE1">
        <w:rPr>
          <w:sz w:val="28"/>
          <w:szCs w:val="28"/>
        </w:rPr>
        <w:t>отмечен в Воложинской поликлинике (обслуживает г.Воложин, Воложинский с/с)  (</w:t>
      </w:r>
      <w:r w:rsidRPr="00E9162D">
        <w:rPr>
          <w:sz w:val="28"/>
          <w:szCs w:val="28"/>
        </w:rPr>
        <w:t>628</w:t>
      </w:r>
      <w:r>
        <w:rPr>
          <w:sz w:val="28"/>
          <w:szCs w:val="28"/>
        </w:rPr>
        <w:t>,</w:t>
      </w:r>
      <w:r w:rsidRPr="00E9162D">
        <w:rPr>
          <w:sz w:val="28"/>
          <w:szCs w:val="28"/>
        </w:rPr>
        <w:t>87</w:t>
      </w:r>
      <w:r w:rsidRPr="00F00FE1">
        <w:rPr>
          <w:sz w:val="28"/>
          <w:szCs w:val="28"/>
        </w:rPr>
        <w:t xml:space="preserve"> на 1000 человек), </w:t>
      </w:r>
      <w:r w:rsidR="0056131E">
        <w:rPr>
          <w:color w:val="000000"/>
          <w:sz w:val="28"/>
          <w:szCs w:val="28"/>
        </w:rPr>
        <w:t>Ивенецкой поликлинике</w:t>
      </w:r>
      <w:r w:rsidRPr="00F00FE1">
        <w:rPr>
          <w:color w:val="000000"/>
          <w:sz w:val="28"/>
          <w:szCs w:val="28"/>
        </w:rPr>
        <w:t xml:space="preserve"> (г.п.Ивенец, Ивенецкий с/с) (</w:t>
      </w:r>
      <w:r>
        <w:rPr>
          <w:color w:val="000000"/>
          <w:sz w:val="28"/>
          <w:szCs w:val="28"/>
        </w:rPr>
        <w:t>486,46</w:t>
      </w:r>
      <w:r w:rsidRPr="00F00FE1">
        <w:rPr>
          <w:color w:val="000000"/>
          <w:sz w:val="28"/>
          <w:szCs w:val="28"/>
        </w:rPr>
        <w:t xml:space="preserve"> на 1000 населения) и </w:t>
      </w:r>
      <w:r>
        <w:rPr>
          <w:color w:val="000000"/>
          <w:sz w:val="28"/>
          <w:szCs w:val="28"/>
        </w:rPr>
        <w:t>Раковской УБ</w:t>
      </w:r>
      <w:r w:rsidRPr="00F00FE1">
        <w:rPr>
          <w:color w:val="000000"/>
          <w:sz w:val="28"/>
          <w:szCs w:val="28"/>
        </w:rPr>
        <w:t xml:space="preserve"> (</w:t>
      </w:r>
      <w:r>
        <w:rPr>
          <w:color w:val="000000"/>
          <w:sz w:val="28"/>
          <w:szCs w:val="28"/>
        </w:rPr>
        <w:t>Раковский</w:t>
      </w:r>
      <w:r w:rsidRPr="00F00FE1">
        <w:rPr>
          <w:color w:val="000000"/>
          <w:sz w:val="28"/>
          <w:szCs w:val="28"/>
        </w:rPr>
        <w:t xml:space="preserve"> с/с) (</w:t>
      </w:r>
      <w:r>
        <w:rPr>
          <w:color w:val="000000"/>
          <w:sz w:val="28"/>
          <w:szCs w:val="28"/>
        </w:rPr>
        <w:t>304,3</w:t>
      </w:r>
      <w:r w:rsidRPr="00E9162D">
        <w:rPr>
          <w:color w:val="000000"/>
          <w:sz w:val="28"/>
          <w:szCs w:val="28"/>
        </w:rPr>
        <w:t>на 1000 населения</w:t>
      </w:r>
      <w:r w:rsidRPr="00F00FE1">
        <w:rPr>
          <w:color w:val="000000"/>
          <w:sz w:val="28"/>
          <w:szCs w:val="28"/>
        </w:rPr>
        <w:t xml:space="preserve">) при районном показателе – </w:t>
      </w:r>
      <w:r>
        <w:rPr>
          <w:color w:val="000000"/>
          <w:sz w:val="28"/>
          <w:szCs w:val="28"/>
        </w:rPr>
        <w:t>431,13</w:t>
      </w:r>
      <w:r w:rsidRPr="00F00FE1">
        <w:rPr>
          <w:color w:val="000000"/>
          <w:sz w:val="28"/>
          <w:szCs w:val="28"/>
        </w:rPr>
        <w:t>.</w:t>
      </w:r>
    </w:p>
    <w:p w:rsidR="00C807CF" w:rsidRPr="00D27CB2" w:rsidRDefault="00C807CF" w:rsidP="003853A0">
      <w:pPr>
        <w:autoSpaceDE w:val="0"/>
        <w:autoSpaceDN w:val="0"/>
        <w:adjustRightInd w:val="0"/>
        <w:ind w:firstLine="709"/>
        <w:jc w:val="both"/>
        <w:rPr>
          <w:sz w:val="28"/>
          <w:szCs w:val="28"/>
        </w:rPr>
      </w:pPr>
      <w:r w:rsidRPr="00D27CB2">
        <w:rPr>
          <w:b/>
          <w:bCs/>
          <w:color w:val="000000"/>
          <w:spacing w:val="-17"/>
          <w:sz w:val="28"/>
          <w:szCs w:val="28"/>
        </w:rPr>
        <w:t xml:space="preserve">Вывод.   </w:t>
      </w:r>
      <w:r w:rsidRPr="00D27CB2">
        <w:rPr>
          <w:sz w:val="28"/>
          <w:szCs w:val="28"/>
        </w:rPr>
        <w:t xml:space="preserve"> Здоровье населения – это самое важное слагаемое качества жизни, которое определяет социально-экономическое благополучие и безопасность государства. </w:t>
      </w:r>
    </w:p>
    <w:p w:rsidR="007D5312" w:rsidRDefault="007D5312" w:rsidP="007D5312">
      <w:pPr>
        <w:ind w:firstLine="709"/>
        <w:jc w:val="both"/>
        <w:rPr>
          <w:sz w:val="28"/>
          <w:szCs w:val="28"/>
        </w:rPr>
      </w:pPr>
      <w:r>
        <w:rPr>
          <w:sz w:val="28"/>
          <w:szCs w:val="28"/>
        </w:rPr>
        <w:t>Отмечена неустойчивость территории по количеству проживающего населения: за 30</w:t>
      </w:r>
      <w:r w:rsidRPr="00D27CB2">
        <w:rPr>
          <w:sz w:val="28"/>
          <w:szCs w:val="28"/>
        </w:rPr>
        <w:t xml:space="preserve"> лет численность населения района снизилась на </w:t>
      </w:r>
      <w:r>
        <w:rPr>
          <w:sz w:val="28"/>
          <w:szCs w:val="28"/>
        </w:rPr>
        <w:t>19446</w:t>
      </w:r>
      <w:r w:rsidRPr="00D27CB2">
        <w:rPr>
          <w:sz w:val="28"/>
          <w:szCs w:val="28"/>
        </w:rPr>
        <w:t xml:space="preserve"> человек с 53900 в 1990 г. </w:t>
      </w:r>
      <w:r>
        <w:rPr>
          <w:sz w:val="28"/>
          <w:szCs w:val="28"/>
        </w:rPr>
        <w:t>до 34454  в 2020 г.</w:t>
      </w:r>
    </w:p>
    <w:p w:rsidR="007D5312" w:rsidRPr="00D27CB2" w:rsidRDefault="007D5312" w:rsidP="003853A0">
      <w:pPr>
        <w:ind w:firstLine="709"/>
        <w:jc w:val="both"/>
        <w:rPr>
          <w:sz w:val="28"/>
          <w:szCs w:val="28"/>
        </w:rPr>
      </w:pPr>
      <w:r>
        <w:rPr>
          <w:sz w:val="28"/>
          <w:szCs w:val="28"/>
        </w:rPr>
        <w:t xml:space="preserve">За последние пять лет с 2015 г. наметилась тенденция в сторону уменьшения показателя рождаемости (с 11,4 на 1000 населения в 2015 г. до </w:t>
      </w:r>
      <w:r w:rsidRPr="00D27CB2">
        <w:rPr>
          <w:sz w:val="28"/>
          <w:szCs w:val="28"/>
        </w:rPr>
        <w:t xml:space="preserve">9,7  </w:t>
      </w:r>
      <w:r>
        <w:rPr>
          <w:sz w:val="28"/>
          <w:szCs w:val="28"/>
        </w:rPr>
        <w:t>в 2020 г.), увеличению показателя убыли (от -7,7 в 2015 г. до -10,4 в 2020г.), вместе с тем показатель смертности имеет устойчивость и колебался от 19,1 в 2015 г. до 20,1 в 2020 г.).</w:t>
      </w:r>
    </w:p>
    <w:p w:rsidR="006D50C3" w:rsidRDefault="006D50C3" w:rsidP="006D50C3">
      <w:pPr>
        <w:ind w:firstLine="709"/>
        <w:jc w:val="both"/>
        <w:rPr>
          <w:sz w:val="28"/>
          <w:szCs w:val="28"/>
        </w:rPr>
      </w:pPr>
      <w:r w:rsidRPr="00D27CB2">
        <w:rPr>
          <w:sz w:val="28"/>
          <w:szCs w:val="28"/>
        </w:rPr>
        <w:t>Естественная убыль населения Воложинского района в 2019 г. превысила убыль населения Минской области в 2,8 раза, убыль по Республике Беларусь – в 3,1 раза</w:t>
      </w:r>
      <w:r>
        <w:rPr>
          <w:sz w:val="28"/>
          <w:szCs w:val="28"/>
        </w:rPr>
        <w:t>.</w:t>
      </w:r>
    </w:p>
    <w:p w:rsidR="006D50C3" w:rsidRDefault="006D50C3" w:rsidP="006D50C3">
      <w:pPr>
        <w:ind w:firstLine="709"/>
        <w:jc w:val="both"/>
        <w:rPr>
          <w:sz w:val="28"/>
          <w:szCs w:val="28"/>
        </w:rPr>
      </w:pPr>
      <w:r w:rsidRPr="00F00FE1">
        <w:rPr>
          <w:sz w:val="28"/>
          <w:szCs w:val="28"/>
        </w:rPr>
        <w:t xml:space="preserve">В районе </w:t>
      </w:r>
      <w:r w:rsidR="00497794">
        <w:rPr>
          <w:sz w:val="28"/>
          <w:szCs w:val="28"/>
        </w:rPr>
        <w:t>преобладает сельское население.</w:t>
      </w:r>
    </w:p>
    <w:p w:rsidR="00C04397" w:rsidRPr="00635C98" w:rsidRDefault="00C04397" w:rsidP="00C04397">
      <w:pPr>
        <w:ind w:firstLine="709"/>
        <w:contextualSpacing/>
        <w:jc w:val="both"/>
        <w:rPr>
          <w:sz w:val="28"/>
          <w:szCs w:val="28"/>
        </w:rPr>
      </w:pPr>
      <w:r>
        <w:rPr>
          <w:sz w:val="28"/>
          <w:szCs w:val="28"/>
        </w:rPr>
        <w:t>Р</w:t>
      </w:r>
      <w:r w:rsidRPr="00635C98">
        <w:rPr>
          <w:sz w:val="28"/>
          <w:szCs w:val="28"/>
        </w:rPr>
        <w:t xml:space="preserve">ост первичной заболеваемости </w:t>
      </w:r>
      <w:r>
        <w:rPr>
          <w:sz w:val="28"/>
          <w:szCs w:val="28"/>
        </w:rPr>
        <w:t>в</w:t>
      </w:r>
      <w:r w:rsidRPr="00635C98">
        <w:rPr>
          <w:sz w:val="28"/>
          <w:szCs w:val="28"/>
        </w:rPr>
        <w:t xml:space="preserve"> 2020 г. по сравнению с 2019г. произошел только по некоторым инфекционным и паразитарным заболеваниям, в т.ч. коронавирусной инфекции.</w:t>
      </w:r>
      <w:r>
        <w:rPr>
          <w:sz w:val="28"/>
          <w:szCs w:val="28"/>
        </w:rPr>
        <w:t xml:space="preserve">  По сравнению с 2015 г. отмечен рост </w:t>
      </w:r>
      <w:r w:rsidRPr="00635C98">
        <w:rPr>
          <w:sz w:val="28"/>
          <w:szCs w:val="28"/>
        </w:rPr>
        <w:t xml:space="preserve">по некоторым инфекционным и паразитарным </w:t>
      </w:r>
      <w:r>
        <w:rPr>
          <w:sz w:val="28"/>
          <w:szCs w:val="28"/>
        </w:rPr>
        <w:t>заболеваниям в 9,1 раз, устойчивый тренд в снижении первичной заболеваемости по всем другим нозологическим формам.</w:t>
      </w:r>
    </w:p>
    <w:p w:rsidR="00C04397" w:rsidRDefault="00C04397" w:rsidP="006D50C3">
      <w:pPr>
        <w:ind w:firstLine="709"/>
        <w:jc w:val="both"/>
        <w:rPr>
          <w:sz w:val="28"/>
          <w:szCs w:val="28"/>
          <w:highlight w:val="yellow"/>
        </w:rPr>
      </w:pPr>
      <w:r>
        <w:rPr>
          <w:sz w:val="28"/>
          <w:szCs w:val="28"/>
        </w:rPr>
        <w:t>Заболеваемость в районе в</w:t>
      </w:r>
      <w:r>
        <w:rPr>
          <w:bCs/>
          <w:color w:val="000000"/>
          <w:spacing w:val="-17"/>
          <w:sz w:val="28"/>
          <w:szCs w:val="28"/>
        </w:rPr>
        <w:t>ыше показателей по Минской области отмечена по некоторым инфекционным и паразитарным заболеваниям, в т.ч. коронавирусной инфекции – на 39,3%, злокачественными новообразованиями – на 13, 5 %, травмы, отравления и несчастные случаи -  на 2 %.</w:t>
      </w:r>
    </w:p>
    <w:p w:rsidR="006D50C3" w:rsidRDefault="006D50C3" w:rsidP="00CF5D50">
      <w:pPr>
        <w:spacing w:after="200"/>
        <w:ind w:firstLine="709"/>
        <w:contextualSpacing/>
        <w:jc w:val="both"/>
        <w:rPr>
          <w:sz w:val="28"/>
          <w:szCs w:val="28"/>
        </w:rPr>
      </w:pPr>
      <w:r w:rsidRPr="00683BBF">
        <w:rPr>
          <w:b/>
          <w:sz w:val="28"/>
          <w:szCs w:val="28"/>
        </w:rPr>
        <w:t>Индекс здоровья</w:t>
      </w:r>
      <w:r w:rsidRPr="00683BBF">
        <w:rPr>
          <w:sz w:val="28"/>
          <w:szCs w:val="28"/>
        </w:rPr>
        <w:t xml:space="preserve"> (удельный вес лиц,  не болевших  в течение года) </w:t>
      </w:r>
      <w:r w:rsidR="00A037C1">
        <w:rPr>
          <w:sz w:val="28"/>
          <w:szCs w:val="28"/>
        </w:rPr>
        <w:t>в Воложинском районе  вырос с 28,01 в 2015</w:t>
      </w:r>
      <w:r w:rsidRPr="00683BBF">
        <w:rPr>
          <w:sz w:val="28"/>
          <w:szCs w:val="28"/>
        </w:rPr>
        <w:t xml:space="preserve"> г. до 33,4 %  в 2020 г.</w:t>
      </w:r>
    </w:p>
    <w:p w:rsidR="00497794" w:rsidRDefault="00497794" w:rsidP="00CF5D50">
      <w:pPr>
        <w:spacing w:after="200"/>
        <w:ind w:firstLine="709"/>
        <w:contextualSpacing/>
        <w:jc w:val="both"/>
        <w:rPr>
          <w:sz w:val="28"/>
          <w:szCs w:val="28"/>
        </w:rPr>
      </w:pPr>
    </w:p>
    <w:p w:rsidR="00497794" w:rsidRDefault="00497794" w:rsidP="00CF5D50">
      <w:pPr>
        <w:spacing w:after="200"/>
        <w:ind w:firstLine="709"/>
        <w:contextualSpacing/>
        <w:jc w:val="both"/>
      </w:pPr>
    </w:p>
    <w:p w:rsidR="006D50C3" w:rsidRDefault="006D50C3" w:rsidP="006D50C3">
      <w:pPr>
        <w:ind w:firstLine="709"/>
        <w:jc w:val="both"/>
      </w:pPr>
    </w:p>
    <w:p w:rsidR="008D6989" w:rsidRPr="00D27CB2" w:rsidRDefault="00FF79CC" w:rsidP="008D6989">
      <w:pPr>
        <w:jc w:val="center"/>
        <w:rPr>
          <w:b/>
          <w:sz w:val="28"/>
          <w:szCs w:val="28"/>
        </w:rPr>
      </w:pPr>
      <w:r>
        <w:rPr>
          <w:b/>
          <w:sz w:val="28"/>
          <w:szCs w:val="28"/>
        </w:rPr>
        <w:lastRenderedPageBreak/>
        <w:t>8.</w:t>
      </w:r>
      <w:r w:rsidR="00260817" w:rsidRPr="00D27CB2">
        <w:rPr>
          <w:b/>
          <w:sz w:val="28"/>
          <w:szCs w:val="28"/>
        </w:rPr>
        <w:t xml:space="preserve">Качество среды обитания </w:t>
      </w:r>
      <w:r w:rsidR="000E7DF5" w:rsidRPr="00D27CB2">
        <w:rPr>
          <w:b/>
          <w:sz w:val="28"/>
          <w:szCs w:val="28"/>
        </w:rPr>
        <w:t xml:space="preserve">по гигиеническим параметрам безопасности для здоровья </w:t>
      </w:r>
      <w:r w:rsidR="00260817" w:rsidRPr="00D27CB2">
        <w:rPr>
          <w:b/>
          <w:sz w:val="28"/>
          <w:szCs w:val="28"/>
        </w:rPr>
        <w:t>населения</w:t>
      </w:r>
      <w:r w:rsidR="00E33CD7" w:rsidRPr="00D27CB2">
        <w:rPr>
          <w:b/>
          <w:sz w:val="28"/>
          <w:szCs w:val="28"/>
        </w:rPr>
        <w:t>.</w:t>
      </w:r>
    </w:p>
    <w:p w:rsidR="00F26835" w:rsidRPr="00D27CB2" w:rsidRDefault="00F26835" w:rsidP="005E68BD">
      <w:pPr>
        <w:ind w:firstLine="709"/>
        <w:jc w:val="both"/>
        <w:rPr>
          <w:sz w:val="28"/>
          <w:szCs w:val="28"/>
        </w:rPr>
      </w:pPr>
      <w:r w:rsidRPr="00D27CB2">
        <w:rPr>
          <w:sz w:val="28"/>
          <w:szCs w:val="28"/>
        </w:rPr>
        <w:t xml:space="preserve"> На территории Воложинского ЦГЭ осуществлялся контроль за применением и реализацией химических и биологических веществ, материалов и изделий из них, товаров для личных (бытовых) нужд (детские товары и игрушки, одежда, парфюмерно-косметическая продукция, предметы личной гигиены, синтетические моющие средства и другие) в целях обеспечения безопасности здоровья людей.</w:t>
      </w:r>
    </w:p>
    <w:p w:rsidR="00130309" w:rsidRPr="00D27CB2" w:rsidRDefault="00130309" w:rsidP="00141D8F">
      <w:pPr>
        <w:ind w:firstLine="709"/>
        <w:jc w:val="both"/>
        <w:rPr>
          <w:sz w:val="28"/>
          <w:szCs w:val="28"/>
        </w:rPr>
      </w:pPr>
      <w:r w:rsidRPr="00D27CB2">
        <w:rPr>
          <w:sz w:val="28"/>
          <w:szCs w:val="28"/>
        </w:rPr>
        <w:t>В 2020 г. исследовано 15 образцов товаров народного потребления, в т.ч. 7 – товаров для детей. Исследованная продукция отвечала</w:t>
      </w:r>
      <w:r w:rsidR="00F26835" w:rsidRPr="00D27CB2">
        <w:rPr>
          <w:sz w:val="28"/>
          <w:szCs w:val="28"/>
        </w:rPr>
        <w:t xml:space="preserve"> гигиеническим </w:t>
      </w:r>
      <w:r w:rsidRPr="00D27CB2">
        <w:rPr>
          <w:sz w:val="28"/>
          <w:szCs w:val="28"/>
        </w:rPr>
        <w:t>требованиям по  безопасности.</w:t>
      </w:r>
    </w:p>
    <w:p w:rsidR="009149B8" w:rsidRPr="00D27CB2" w:rsidRDefault="00141D8F" w:rsidP="00141D8F">
      <w:pPr>
        <w:ind w:firstLine="709"/>
        <w:jc w:val="both"/>
        <w:rPr>
          <w:b/>
          <w:sz w:val="28"/>
          <w:szCs w:val="28"/>
        </w:rPr>
      </w:pPr>
      <w:r w:rsidRPr="00D27CB2">
        <w:rPr>
          <w:b/>
          <w:sz w:val="28"/>
          <w:szCs w:val="28"/>
        </w:rPr>
        <w:t xml:space="preserve">Условия труда работающего населения. </w:t>
      </w:r>
    </w:p>
    <w:p w:rsidR="003845E4" w:rsidRPr="00686286" w:rsidRDefault="009149B8" w:rsidP="003845E4">
      <w:pPr>
        <w:ind w:firstLine="709"/>
        <w:jc w:val="both"/>
        <w:rPr>
          <w:sz w:val="28"/>
          <w:szCs w:val="28"/>
        </w:rPr>
      </w:pPr>
      <w:r w:rsidRPr="00686286">
        <w:rPr>
          <w:sz w:val="28"/>
          <w:szCs w:val="28"/>
        </w:rPr>
        <w:t>А</w:t>
      </w:r>
      <w:r w:rsidR="00141D8F" w:rsidRPr="00686286">
        <w:rPr>
          <w:sz w:val="28"/>
          <w:szCs w:val="28"/>
        </w:rPr>
        <w:t xml:space="preserve">нализ </w:t>
      </w:r>
      <w:r w:rsidR="003845E4" w:rsidRPr="00686286">
        <w:rPr>
          <w:sz w:val="28"/>
          <w:szCs w:val="28"/>
        </w:rPr>
        <w:t>факторов производственной среды по данным лабораторных измерений</w:t>
      </w:r>
      <w:r w:rsidR="00141D8F" w:rsidRPr="00686286">
        <w:rPr>
          <w:sz w:val="28"/>
          <w:szCs w:val="28"/>
        </w:rPr>
        <w:t xml:space="preserve">  показывает, что удельный вес лабораторных исследований, результаты которых не отвечали  гигиеническим требованиям, в </w:t>
      </w:r>
      <w:r w:rsidR="001A1403" w:rsidRPr="00686286">
        <w:rPr>
          <w:sz w:val="28"/>
          <w:szCs w:val="28"/>
        </w:rPr>
        <w:t>2020</w:t>
      </w:r>
      <w:r w:rsidR="008D6989" w:rsidRPr="00686286">
        <w:rPr>
          <w:sz w:val="28"/>
          <w:szCs w:val="28"/>
        </w:rPr>
        <w:t>г.</w:t>
      </w:r>
      <w:r w:rsidR="003845E4" w:rsidRPr="00686286">
        <w:rPr>
          <w:sz w:val="28"/>
          <w:szCs w:val="28"/>
        </w:rPr>
        <w:t xml:space="preserve">снизился по ряду показателей: </w:t>
      </w:r>
      <w:r w:rsidR="00141D8F" w:rsidRPr="00686286">
        <w:rPr>
          <w:sz w:val="28"/>
          <w:szCs w:val="28"/>
        </w:rPr>
        <w:t>по вибрации  –</w:t>
      </w:r>
      <w:r w:rsidR="001A1403" w:rsidRPr="00686286">
        <w:rPr>
          <w:sz w:val="28"/>
          <w:szCs w:val="28"/>
        </w:rPr>
        <w:t xml:space="preserve">9,1% (в 2019 - </w:t>
      </w:r>
      <w:r w:rsidR="00141D8F" w:rsidRPr="00686286">
        <w:rPr>
          <w:sz w:val="28"/>
          <w:szCs w:val="28"/>
        </w:rPr>
        <w:t xml:space="preserve"> 40,9 </w:t>
      </w:r>
      <w:r w:rsidR="001A1403" w:rsidRPr="00686286">
        <w:rPr>
          <w:sz w:val="28"/>
          <w:szCs w:val="28"/>
        </w:rPr>
        <w:t>%</w:t>
      </w:r>
      <w:r w:rsidR="00141D8F" w:rsidRPr="00686286">
        <w:rPr>
          <w:sz w:val="28"/>
          <w:szCs w:val="28"/>
        </w:rPr>
        <w:t>);</w:t>
      </w:r>
      <w:r w:rsidR="00596199">
        <w:rPr>
          <w:sz w:val="28"/>
          <w:szCs w:val="28"/>
        </w:rPr>
        <w:t xml:space="preserve"> </w:t>
      </w:r>
      <w:r w:rsidR="003845E4" w:rsidRPr="00686286">
        <w:rPr>
          <w:sz w:val="28"/>
          <w:szCs w:val="28"/>
        </w:rPr>
        <w:t xml:space="preserve">по шуму – 32% (в 2019 г. - 38,46 % ); </w:t>
      </w:r>
      <w:r w:rsidR="00596199">
        <w:rPr>
          <w:sz w:val="28"/>
          <w:szCs w:val="28"/>
        </w:rPr>
        <w:t xml:space="preserve"> </w:t>
      </w:r>
      <w:r w:rsidR="003845E4" w:rsidRPr="00686286">
        <w:rPr>
          <w:sz w:val="28"/>
          <w:szCs w:val="28"/>
        </w:rPr>
        <w:t>по освещенности – 3,27 (в 2019 г. - 10,84 %</w:t>
      </w:r>
      <w:r w:rsidR="00EF09BF" w:rsidRPr="00686286">
        <w:rPr>
          <w:sz w:val="28"/>
          <w:szCs w:val="28"/>
        </w:rPr>
        <w:t>.</w:t>
      </w:r>
    </w:p>
    <w:p w:rsidR="00651F80" w:rsidRPr="00596199" w:rsidRDefault="00141D8F" w:rsidP="00596199">
      <w:pPr>
        <w:ind w:firstLine="709"/>
        <w:jc w:val="both"/>
        <w:rPr>
          <w:sz w:val="28"/>
          <w:szCs w:val="28"/>
        </w:rPr>
      </w:pPr>
      <w:r w:rsidRPr="00686286">
        <w:rPr>
          <w:sz w:val="28"/>
          <w:szCs w:val="28"/>
        </w:rPr>
        <w:t>В тоже время гигиеническое качество производственной среды по н</w:t>
      </w:r>
      <w:r w:rsidR="003845E4" w:rsidRPr="00686286">
        <w:rPr>
          <w:sz w:val="28"/>
          <w:szCs w:val="28"/>
        </w:rPr>
        <w:t xml:space="preserve">екоторым параметрам ухудшилось, </w:t>
      </w:r>
      <w:r w:rsidRPr="00686286">
        <w:rPr>
          <w:sz w:val="28"/>
          <w:szCs w:val="28"/>
        </w:rPr>
        <w:t xml:space="preserve">удельный вес  лабораторных исследований, результаты которых не отвечали гигиеническим нормативам, возрос и составил: </w:t>
      </w:r>
      <w:r w:rsidR="003845E4" w:rsidRPr="00686286">
        <w:rPr>
          <w:sz w:val="28"/>
          <w:szCs w:val="28"/>
        </w:rPr>
        <w:t>по пыли  –  12, 9%, в 2019 г. - 6,9 %</w:t>
      </w:r>
      <w:r w:rsidR="00EF09BF" w:rsidRPr="00686286">
        <w:rPr>
          <w:sz w:val="28"/>
          <w:szCs w:val="28"/>
        </w:rPr>
        <w:t>;</w:t>
      </w:r>
      <w:r w:rsidR="00596199">
        <w:rPr>
          <w:sz w:val="28"/>
          <w:szCs w:val="28"/>
        </w:rPr>
        <w:t xml:space="preserve"> </w:t>
      </w:r>
      <w:r w:rsidRPr="00686286">
        <w:rPr>
          <w:sz w:val="28"/>
          <w:szCs w:val="28"/>
        </w:rPr>
        <w:t xml:space="preserve">по микроклимату – </w:t>
      </w:r>
      <w:r w:rsidR="00BF302F" w:rsidRPr="00686286">
        <w:rPr>
          <w:sz w:val="28"/>
          <w:szCs w:val="28"/>
        </w:rPr>
        <w:t xml:space="preserve">14 %, в 2019 г. - </w:t>
      </w:r>
      <w:r w:rsidRPr="00686286">
        <w:rPr>
          <w:sz w:val="28"/>
          <w:szCs w:val="28"/>
        </w:rPr>
        <w:t>10,3 %</w:t>
      </w:r>
      <w:r w:rsidR="00EF09BF" w:rsidRPr="00686286">
        <w:rPr>
          <w:sz w:val="28"/>
          <w:szCs w:val="28"/>
        </w:rPr>
        <w:t>;</w:t>
      </w:r>
      <w:r w:rsidR="00596199">
        <w:rPr>
          <w:sz w:val="28"/>
          <w:szCs w:val="28"/>
        </w:rPr>
        <w:t xml:space="preserve"> </w:t>
      </w:r>
      <w:r w:rsidR="003845E4" w:rsidRPr="00686286">
        <w:rPr>
          <w:bCs/>
          <w:sz w:val="28"/>
          <w:szCs w:val="28"/>
        </w:rPr>
        <w:t>по химическим веществам – 8,34 %, не выявлялось в 2017-2019</w:t>
      </w:r>
      <w:r w:rsidR="00EF09BF" w:rsidRPr="00686286">
        <w:rPr>
          <w:bCs/>
          <w:sz w:val="28"/>
          <w:szCs w:val="28"/>
        </w:rPr>
        <w:t xml:space="preserve"> годах;</w:t>
      </w:r>
      <w:r w:rsidR="00596199">
        <w:rPr>
          <w:bCs/>
          <w:sz w:val="28"/>
          <w:szCs w:val="28"/>
        </w:rPr>
        <w:t xml:space="preserve"> </w:t>
      </w:r>
      <w:r w:rsidR="00EF09BF" w:rsidRPr="00686286">
        <w:rPr>
          <w:bCs/>
          <w:sz w:val="28"/>
          <w:szCs w:val="28"/>
        </w:rPr>
        <w:t>п</w:t>
      </w:r>
      <w:r w:rsidR="003845E4" w:rsidRPr="00686286">
        <w:rPr>
          <w:bCs/>
          <w:sz w:val="28"/>
          <w:szCs w:val="28"/>
        </w:rPr>
        <w:t>о электромагнитному излучению  - 9,1%, в</w:t>
      </w:r>
      <w:r w:rsidR="00596199">
        <w:rPr>
          <w:bCs/>
          <w:sz w:val="28"/>
          <w:szCs w:val="28"/>
        </w:rPr>
        <w:t xml:space="preserve"> 2018-2019 годах не выявлялись; </w:t>
      </w:r>
      <w:r w:rsidR="00EF09BF" w:rsidRPr="00686286">
        <w:rPr>
          <w:sz w:val="28"/>
          <w:szCs w:val="28"/>
        </w:rPr>
        <w:t>по ультрафиолетовому излучен</w:t>
      </w:r>
      <w:r w:rsidR="00596199">
        <w:rPr>
          <w:sz w:val="28"/>
          <w:szCs w:val="28"/>
        </w:rPr>
        <w:t xml:space="preserve">ию  в 2020 и 2019 г.г. -  100 %. </w:t>
      </w:r>
    </w:p>
    <w:p w:rsidR="00FA1771" w:rsidRPr="00D27CB2" w:rsidRDefault="000E7DF5" w:rsidP="000E4DBA">
      <w:pPr>
        <w:ind w:firstLine="709"/>
        <w:jc w:val="both"/>
        <w:rPr>
          <w:sz w:val="28"/>
          <w:szCs w:val="28"/>
        </w:rPr>
      </w:pPr>
      <w:r w:rsidRPr="00D27CB2">
        <w:rPr>
          <w:b/>
          <w:sz w:val="28"/>
          <w:szCs w:val="28"/>
        </w:rPr>
        <w:t>П</w:t>
      </w:r>
      <w:r w:rsidR="00260817" w:rsidRPr="00D27CB2">
        <w:rPr>
          <w:b/>
          <w:sz w:val="28"/>
          <w:szCs w:val="28"/>
        </w:rPr>
        <w:t>родукт</w:t>
      </w:r>
      <w:r w:rsidRPr="00D27CB2">
        <w:rPr>
          <w:b/>
          <w:sz w:val="28"/>
          <w:szCs w:val="28"/>
        </w:rPr>
        <w:t>ы</w:t>
      </w:r>
      <w:r w:rsidR="00260817" w:rsidRPr="00D27CB2">
        <w:rPr>
          <w:b/>
          <w:sz w:val="28"/>
          <w:szCs w:val="28"/>
        </w:rPr>
        <w:t xml:space="preserve"> питания</w:t>
      </w:r>
      <w:r w:rsidR="00260817" w:rsidRPr="00D27CB2">
        <w:rPr>
          <w:sz w:val="28"/>
          <w:szCs w:val="28"/>
        </w:rPr>
        <w:t xml:space="preserve">. </w:t>
      </w:r>
    </w:p>
    <w:p w:rsidR="00EF09BF" w:rsidRPr="00D27CB2" w:rsidRDefault="00A04AA5" w:rsidP="00032AB9">
      <w:pPr>
        <w:pStyle w:val="ad"/>
        <w:ind w:firstLine="720"/>
        <w:jc w:val="both"/>
        <w:rPr>
          <w:sz w:val="28"/>
          <w:szCs w:val="28"/>
        </w:rPr>
      </w:pPr>
      <w:r w:rsidRPr="00D27CB2">
        <w:rPr>
          <w:bCs/>
          <w:sz w:val="28"/>
          <w:szCs w:val="28"/>
        </w:rPr>
        <w:t>Осуществляется мониторинг  безопасности продуктов питания, т.к. в</w:t>
      </w:r>
      <w:r w:rsidRPr="00D27CB2">
        <w:rPr>
          <w:sz w:val="28"/>
          <w:szCs w:val="28"/>
        </w:rPr>
        <w:t xml:space="preserve"> современных условиях на качество и безопасность пищевых продуктов и продовольственного сырья оказывает влияние загрязнение их токсическими, химическими веществами, радионуклидами, химическими средствами защиты и регуляторами роста растений и животных, пищевы</w:t>
      </w:r>
      <w:r w:rsidR="005031FC" w:rsidRPr="00D27CB2">
        <w:rPr>
          <w:sz w:val="28"/>
          <w:szCs w:val="28"/>
        </w:rPr>
        <w:t xml:space="preserve">ми добавками, микроорганизмами </w:t>
      </w:r>
      <w:r w:rsidRPr="00D27CB2">
        <w:rPr>
          <w:sz w:val="28"/>
          <w:szCs w:val="28"/>
        </w:rPr>
        <w:t xml:space="preserve">в лабораториях ВоложинскогоРЦГиЭ на договорной основе.  </w:t>
      </w:r>
    </w:p>
    <w:p w:rsidR="00EF09BF" w:rsidRPr="00D27CB2" w:rsidRDefault="00EF09BF" w:rsidP="00485D1F">
      <w:pPr>
        <w:ind w:firstLine="720"/>
        <w:jc w:val="both"/>
        <w:rPr>
          <w:sz w:val="28"/>
          <w:szCs w:val="28"/>
        </w:rPr>
      </w:pPr>
      <w:r w:rsidRPr="00D27CB2">
        <w:rPr>
          <w:rFonts w:eastAsia="Calibri"/>
          <w:sz w:val="28"/>
          <w:szCs w:val="28"/>
          <w:lang w:eastAsia="en-US"/>
        </w:rPr>
        <w:t>В целом качество исследованных пищевых продуктов остается стабильным</w:t>
      </w:r>
      <w:r w:rsidR="005E03AB">
        <w:rPr>
          <w:rFonts w:eastAsia="Calibri"/>
          <w:sz w:val="28"/>
          <w:szCs w:val="28"/>
          <w:lang w:eastAsia="en-US"/>
        </w:rPr>
        <w:t>, прослеживается  устойчивость</w:t>
      </w:r>
      <w:r w:rsidRPr="00D27CB2">
        <w:rPr>
          <w:rFonts w:eastAsia="Calibri"/>
          <w:sz w:val="28"/>
          <w:szCs w:val="28"/>
          <w:lang w:eastAsia="en-US"/>
        </w:rPr>
        <w:t>. В</w:t>
      </w:r>
      <w:r w:rsidR="005E03AB">
        <w:rPr>
          <w:rFonts w:eastAsia="Calibri"/>
          <w:sz w:val="28"/>
          <w:szCs w:val="28"/>
          <w:lang w:eastAsia="en-US"/>
        </w:rPr>
        <w:t>месте с тем, по сравнению с 2015</w:t>
      </w:r>
      <w:r w:rsidRPr="00D27CB2">
        <w:rPr>
          <w:rFonts w:eastAsia="Calibri"/>
          <w:sz w:val="28"/>
          <w:szCs w:val="28"/>
          <w:lang w:eastAsia="en-US"/>
        </w:rPr>
        <w:t xml:space="preserve"> г. увеличился удельный вес несоответствующих требованиям пищевых продуктов по исследованным физи</w:t>
      </w:r>
      <w:r w:rsidR="005E03AB">
        <w:rPr>
          <w:rFonts w:eastAsia="Calibri"/>
          <w:sz w:val="28"/>
          <w:szCs w:val="28"/>
          <w:lang w:eastAsia="en-US"/>
        </w:rPr>
        <w:t xml:space="preserve">ко-химическим показателям с 0,26 % в 2015 </w:t>
      </w:r>
      <w:r w:rsidRPr="00D27CB2">
        <w:rPr>
          <w:rFonts w:eastAsia="Calibri"/>
          <w:sz w:val="28"/>
          <w:szCs w:val="28"/>
          <w:lang w:eastAsia="en-US"/>
        </w:rPr>
        <w:t xml:space="preserve">г. до 0,76%, хотя общее количество несоответствующих образцов </w:t>
      </w:r>
      <w:r w:rsidR="005E03AB">
        <w:rPr>
          <w:rFonts w:eastAsia="Calibri"/>
          <w:sz w:val="28"/>
          <w:szCs w:val="28"/>
          <w:lang w:eastAsia="en-US"/>
        </w:rPr>
        <w:t>выросло только с 3 до</w:t>
      </w:r>
      <w:r w:rsidRPr="00D27CB2">
        <w:rPr>
          <w:rFonts w:eastAsia="Calibri"/>
          <w:sz w:val="28"/>
          <w:szCs w:val="28"/>
          <w:lang w:eastAsia="en-US"/>
        </w:rPr>
        <w:t xml:space="preserve"> 4 (выявлено превышение содержание нит</w:t>
      </w:r>
      <w:r w:rsidR="00130309" w:rsidRPr="00D27CB2">
        <w:rPr>
          <w:rFonts w:eastAsia="Calibri"/>
          <w:sz w:val="28"/>
          <w:szCs w:val="28"/>
          <w:lang w:eastAsia="en-US"/>
        </w:rPr>
        <w:t xml:space="preserve">ратов в плодоовощной продукции); </w:t>
      </w:r>
      <w:r w:rsidRPr="00D27CB2">
        <w:rPr>
          <w:rFonts w:eastAsia="Calibri"/>
          <w:sz w:val="28"/>
          <w:szCs w:val="28"/>
          <w:lang w:eastAsia="en-US"/>
        </w:rPr>
        <w:t>по микро</w:t>
      </w:r>
      <w:r w:rsidR="005E03AB">
        <w:rPr>
          <w:rFonts w:eastAsia="Calibri"/>
          <w:sz w:val="28"/>
          <w:szCs w:val="28"/>
          <w:lang w:eastAsia="en-US"/>
        </w:rPr>
        <w:t>биологическим показателям с 0,19% в 205</w:t>
      </w:r>
      <w:r w:rsidRPr="00D27CB2">
        <w:rPr>
          <w:rFonts w:eastAsia="Calibri"/>
          <w:sz w:val="28"/>
          <w:szCs w:val="28"/>
          <w:lang w:eastAsia="en-US"/>
        </w:rPr>
        <w:t xml:space="preserve">9 г. до 0,24% в 2020 г.  (выявлено несоответствие в 5 образцах </w:t>
      </w:r>
      <w:r w:rsidR="00130309" w:rsidRPr="00D27CB2">
        <w:rPr>
          <w:rFonts w:eastAsia="Calibri"/>
          <w:sz w:val="28"/>
          <w:szCs w:val="28"/>
          <w:lang w:eastAsia="en-US"/>
        </w:rPr>
        <w:t>кулинарной и кондитерской продукции</w:t>
      </w:r>
      <w:r w:rsidRPr="00D27CB2">
        <w:rPr>
          <w:rFonts w:eastAsia="Calibri"/>
          <w:sz w:val="28"/>
          <w:szCs w:val="28"/>
          <w:lang w:eastAsia="en-US"/>
        </w:rPr>
        <w:t>).</w:t>
      </w:r>
    </w:p>
    <w:p w:rsidR="005D74B9" w:rsidRPr="00D27CB2" w:rsidRDefault="00A04AA5" w:rsidP="00A62184">
      <w:pPr>
        <w:ind w:firstLine="720"/>
        <w:contextualSpacing/>
        <w:jc w:val="both"/>
        <w:rPr>
          <w:sz w:val="28"/>
          <w:szCs w:val="28"/>
        </w:rPr>
      </w:pPr>
      <w:r w:rsidRPr="00D27CB2">
        <w:rPr>
          <w:sz w:val="28"/>
          <w:szCs w:val="28"/>
        </w:rPr>
        <w:lastRenderedPageBreak/>
        <w:t>Не  было зарегистрировано в п</w:t>
      </w:r>
      <w:r w:rsidR="005031FC" w:rsidRPr="00D27CB2">
        <w:rPr>
          <w:sz w:val="28"/>
          <w:szCs w:val="28"/>
        </w:rPr>
        <w:t>ищевых продуктах превышений  со</w:t>
      </w:r>
      <w:r w:rsidRPr="00D27CB2">
        <w:rPr>
          <w:sz w:val="28"/>
          <w:szCs w:val="28"/>
        </w:rPr>
        <w:t>держания антибиотиков, токсичных элементов, пестицидов. С 2007г. ниже одного процента остаётся выявляемость пищевых продуктов, не соответствующих требованиям по микробиологическим показателям.</w:t>
      </w:r>
    </w:p>
    <w:p w:rsidR="005B08B3" w:rsidRPr="00D27CB2" w:rsidRDefault="005B08B3" w:rsidP="005E68BD">
      <w:pPr>
        <w:ind w:firstLine="851"/>
        <w:jc w:val="both"/>
        <w:rPr>
          <w:b/>
          <w:sz w:val="28"/>
          <w:szCs w:val="28"/>
        </w:rPr>
      </w:pPr>
      <w:r w:rsidRPr="00D27CB2">
        <w:rPr>
          <w:b/>
          <w:sz w:val="28"/>
          <w:szCs w:val="28"/>
        </w:rPr>
        <w:t>Питьевая вода.</w:t>
      </w:r>
    </w:p>
    <w:p w:rsidR="00893F22" w:rsidRPr="00D27CB2" w:rsidRDefault="00B54259" w:rsidP="00B54259">
      <w:pPr>
        <w:ind w:firstLine="851"/>
        <w:jc w:val="both"/>
        <w:rPr>
          <w:sz w:val="28"/>
          <w:szCs w:val="28"/>
        </w:rPr>
      </w:pPr>
      <w:r w:rsidRPr="00D27CB2">
        <w:rPr>
          <w:sz w:val="28"/>
          <w:szCs w:val="28"/>
        </w:rPr>
        <w:t xml:space="preserve">Обеспечивается </w:t>
      </w:r>
      <w:r w:rsidR="00260817" w:rsidRPr="00D27CB2">
        <w:rPr>
          <w:sz w:val="28"/>
          <w:szCs w:val="28"/>
        </w:rPr>
        <w:t xml:space="preserve"> лабораторный контроль за безопасностью подаваемой населению питьевой воды</w:t>
      </w:r>
      <w:r w:rsidRPr="00D27CB2">
        <w:rPr>
          <w:sz w:val="28"/>
          <w:szCs w:val="28"/>
        </w:rPr>
        <w:t>.</w:t>
      </w:r>
    </w:p>
    <w:p w:rsidR="00893F22" w:rsidRPr="00D27CB2" w:rsidRDefault="00893F22" w:rsidP="00893F22">
      <w:pPr>
        <w:ind w:firstLine="709"/>
        <w:jc w:val="both"/>
        <w:rPr>
          <w:rFonts w:eastAsia="Calibri"/>
          <w:sz w:val="28"/>
          <w:szCs w:val="28"/>
          <w:lang w:eastAsia="en-US"/>
        </w:rPr>
      </w:pPr>
      <w:r w:rsidRPr="00D27CB2">
        <w:rPr>
          <w:rFonts w:eastAsia="Calibri"/>
          <w:sz w:val="28"/>
          <w:szCs w:val="28"/>
          <w:lang w:eastAsia="en-US"/>
        </w:rPr>
        <w:t xml:space="preserve">Анализ результатов лабораторных исследований воды за </w:t>
      </w:r>
      <w:r w:rsidR="00B54259" w:rsidRPr="00D27CB2">
        <w:rPr>
          <w:rFonts w:eastAsia="Calibri"/>
          <w:sz w:val="28"/>
          <w:szCs w:val="28"/>
          <w:lang w:eastAsia="en-US"/>
        </w:rPr>
        <w:t xml:space="preserve">2020 </w:t>
      </w:r>
      <w:r w:rsidRPr="00D27CB2">
        <w:rPr>
          <w:rFonts w:eastAsia="Calibri"/>
          <w:sz w:val="28"/>
          <w:szCs w:val="28"/>
          <w:lang w:eastAsia="en-US"/>
        </w:rPr>
        <w:t xml:space="preserve">год показывает, что отмечается улучшение показателей качества подаваемой водопроводной и артезианской воды, но по-прежнему высоким остаётся количество проб воды, не соответствующей требованиям по физико-химическим показателям, в основном – по содержанию природного железа. </w:t>
      </w:r>
    </w:p>
    <w:p w:rsidR="00893F22" w:rsidRPr="00686286" w:rsidRDefault="00893F22" w:rsidP="00893F22">
      <w:pPr>
        <w:ind w:firstLine="709"/>
        <w:jc w:val="both"/>
        <w:rPr>
          <w:rFonts w:eastAsia="Calibri"/>
          <w:sz w:val="28"/>
          <w:szCs w:val="28"/>
          <w:lang w:eastAsia="en-US"/>
        </w:rPr>
      </w:pPr>
      <w:r w:rsidRPr="00686286">
        <w:rPr>
          <w:rFonts w:eastAsia="Calibri"/>
          <w:sz w:val="28"/>
          <w:szCs w:val="28"/>
          <w:lang w:eastAsia="en-US"/>
        </w:rPr>
        <w:t>За 2020 и 2019 год из источников централизованного водоснабжения нестандартных проб по микробиологическим показателям не установлено. По санитарно-химическим показателям удельный вес нестандартных проб воды из  источников выше среднеобластного и составляет – 56,11 % (2019 год – 48,76 %), среднеобластной показатель в 2020 году - 42,7 %, (в 2019 году – 35,6 %).</w:t>
      </w:r>
    </w:p>
    <w:p w:rsidR="00893F22" w:rsidRPr="00686286" w:rsidRDefault="00893F22" w:rsidP="00893F22">
      <w:pPr>
        <w:ind w:firstLine="709"/>
        <w:jc w:val="both"/>
        <w:rPr>
          <w:rFonts w:eastAsia="Calibri"/>
          <w:sz w:val="28"/>
          <w:szCs w:val="28"/>
          <w:lang w:eastAsia="en-US"/>
        </w:rPr>
      </w:pPr>
      <w:r w:rsidRPr="00686286">
        <w:rPr>
          <w:rFonts w:eastAsia="Calibri"/>
          <w:sz w:val="28"/>
          <w:szCs w:val="28"/>
          <w:lang w:eastAsia="en-US"/>
        </w:rPr>
        <w:t>Удельный вес проб питьевой воды по  санитарно-химическим показателям из коммунальных и ведомственных водопроводов  несоответствующих нормативам ниже среднеобластных показателей, и составлял - 10,1 % и 17,36 % соответственно (2019 год - 12,17 % и 7,71 %).  Среднеобластной удельный вес проб питьевой воды по санитарно-химическим  показателям за 2020 год  из коммунальных водопроводов – 21,6 % (2019 год – 15,1 %), из ведомственных водопроводов – 22,4 % (2019 год – 11,0 %).</w:t>
      </w:r>
    </w:p>
    <w:p w:rsidR="005B08B3" w:rsidRPr="00686286" w:rsidRDefault="00893F22" w:rsidP="00596199">
      <w:pPr>
        <w:ind w:firstLine="709"/>
        <w:jc w:val="both"/>
        <w:rPr>
          <w:b/>
          <w:sz w:val="28"/>
          <w:szCs w:val="28"/>
        </w:rPr>
      </w:pPr>
      <w:r w:rsidRPr="00686286">
        <w:rPr>
          <w:rFonts w:eastAsia="Calibri"/>
          <w:sz w:val="28"/>
          <w:szCs w:val="28"/>
          <w:lang w:eastAsia="en-US"/>
        </w:rPr>
        <w:t>По микробиологическим показателям нестандартных проб из коммунальных водопроводов не установлено (среднеобластной показатель – 1,16 %), из ведомственных водопроводов – 0,18 % (2019 год – 0,19 %).</w:t>
      </w:r>
    </w:p>
    <w:p w:rsidR="00FA1771" w:rsidRPr="00686286" w:rsidRDefault="00FF79CC" w:rsidP="005E68BD">
      <w:pPr>
        <w:ind w:firstLine="708"/>
        <w:jc w:val="center"/>
        <w:rPr>
          <w:b/>
          <w:sz w:val="28"/>
          <w:szCs w:val="28"/>
        </w:rPr>
      </w:pPr>
      <w:r w:rsidRPr="00686286">
        <w:rPr>
          <w:b/>
          <w:sz w:val="28"/>
          <w:szCs w:val="28"/>
        </w:rPr>
        <w:t>9.</w:t>
      </w:r>
      <w:r w:rsidR="00260817" w:rsidRPr="00686286">
        <w:rPr>
          <w:b/>
          <w:sz w:val="28"/>
          <w:szCs w:val="28"/>
        </w:rPr>
        <w:t>Социально-экономическая индикация качества среды</w:t>
      </w:r>
    </w:p>
    <w:p w:rsidR="00260817" w:rsidRPr="00686286" w:rsidRDefault="00484082" w:rsidP="00596199">
      <w:pPr>
        <w:ind w:firstLine="708"/>
        <w:jc w:val="center"/>
        <w:rPr>
          <w:sz w:val="28"/>
          <w:szCs w:val="28"/>
        </w:rPr>
      </w:pPr>
      <w:r w:rsidRPr="00686286">
        <w:rPr>
          <w:b/>
          <w:sz w:val="28"/>
          <w:szCs w:val="28"/>
        </w:rPr>
        <w:t xml:space="preserve">жизнедеятельности </w:t>
      </w:r>
      <w:r w:rsidR="00260817" w:rsidRPr="00686286">
        <w:rPr>
          <w:b/>
          <w:sz w:val="28"/>
          <w:szCs w:val="28"/>
        </w:rPr>
        <w:t xml:space="preserve">для улучшения </w:t>
      </w:r>
      <w:r w:rsidR="004C06B1" w:rsidRPr="00686286">
        <w:rPr>
          <w:b/>
          <w:sz w:val="28"/>
          <w:szCs w:val="28"/>
        </w:rPr>
        <w:t xml:space="preserve">популяционного </w:t>
      </w:r>
      <w:r w:rsidR="00260817" w:rsidRPr="00686286">
        <w:rPr>
          <w:b/>
          <w:sz w:val="28"/>
          <w:szCs w:val="28"/>
        </w:rPr>
        <w:t>здоровья</w:t>
      </w:r>
      <w:r w:rsidR="00A62184">
        <w:rPr>
          <w:b/>
          <w:sz w:val="28"/>
          <w:szCs w:val="28"/>
        </w:rPr>
        <w:t xml:space="preserve"> </w:t>
      </w:r>
      <w:r w:rsidR="000E7DF5" w:rsidRPr="00686286">
        <w:rPr>
          <w:b/>
          <w:sz w:val="28"/>
          <w:szCs w:val="28"/>
        </w:rPr>
        <w:t>населения</w:t>
      </w:r>
    </w:p>
    <w:p w:rsidR="006E2780" w:rsidRPr="00686286" w:rsidRDefault="006E2780" w:rsidP="00FA1005">
      <w:pPr>
        <w:ind w:firstLine="680"/>
        <w:contextualSpacing/>
        <w:jc w:val="both"/>
        <w:rPr>
          <w:sz w:val="28"/>
          <w:szCs w:val="28"/>
        </w:rPr>
      </w:pPr>
      <w:r w:rsidRPr="00686286">
        <w:rPr>
          <w:b/>
          <w:sz w:val="28"/>
          <w:szCs w:val="28"/>
        </w:rPr>
        <w:t>Благоустройство жилищного фонда</w:t>
      </w:r>
      <w:r w:rsidRPr="00686286">
        <w:rPr>
          <w:sz w:val="28"/>
          <w:szCs w:val="28"/>
        </w:rPr>
        <w:t xml:space="preserve"> в Воложинском районе (водопроводом, канализацией, центральным отоплением, горячим водоснабжением) имеет тенденцию к улучшению.</w:t>
      </w:r>
    </w:p>
    <w:p w:rsidR="00E03D7D" w:rsidRPr="00D27CB2" w:rsidRDefault="00275C67" w:rsidP="004D69B8">
      <w:pPr>
        <w:ind w:firstLine="680"/>
        <w:contextualSpacing/>
        <w:jc w:val="both"/>
        <w:rPr>
          <w:sz w:val="28"/>
          <w:szCs w:val="28"/>
        </w:rPr>
      </w:pPr>
      <w:r w:rsidRPr="00686286">
        <w:rPr>
          <w:sz w:val="28"/>
          <w:szCs w:val="28"/>
        </w:rPr>
        <w:t xml:space="preserve">В 2019 </w:t>
      </w:r>
      <w:r w:rsidR="00ED1D5C" w:rsidRPr="00686286">
        <w:rPr>
          <w:sz w:val="28"/>
          <w:szCs w:val="28"/>
        </w:rPr>
        <w:t>г.</w:t>
      </w:r>
      <w:r w:rsidRPr="00686286">
        <w:rPr>
          <w:sz w:val="28"/>
          <w:szCs w:val="28"/>
        </w:rPr>
        <w:t xml:space="preserve"> обеспеченность жилья водопроводом в городской местности</w:t>
      </w:r>
      <w:r w:rsidRPr="00D27CB2">
        <w:rPr>
          <w:sz w:val="28"/>
          <w:szCs w:val="28"/>
        </w:rPr>
        <w:t xml:space="preserve"> составляла 65,</w:t>
      </w:r>
      <w:r w:rsidR="0088189A" w:rsidRPr="00D27CB2">
        <w:rPr>
          <w:sz w:val="28"/>
          <w:szCs w:val="28"/>
        </w:rPr>
        <w:t>8</w:t>
      </w:r>
      <w:r w:rsidRPr="00D27CB2">
        <w:rPr>
          <w:sz w:val="28"/>
          <w:szCs w:val="28"/>
        </w:rPr>
        <w:t xml:space="preserve"> %, в сельской </w:t>
      </w:r>
      <w:r w:rsidR="0088189A" w:rsidRPr="00D27CB2">
        <w:rPr>
          <w:sz w:val="28"/>
          <w:szCs w:val="28"/>
        </w:rPr>
        <w:t>40</w:t>
      </w:r>
      <w:r w:rsidRPr="00D27CB2">
        <w:rPr>
          <w:sz w:val="28"/>
          <w:szCs w:val="28"/>
        </w:rPr>
        <w:t>,</w:t>
      </w:r>
      <w:r w:rsidR="0088189A" w:rsidRPr="00D27CB2">
        <w:rPr>
          <w:sz w:val="28"/>
          <w:szCs w:val="28"/>
        </w:rPr>
        <w:t>1</w:t>
      </w:r>
      <w:r w:rsidRPr="00D27CB2">
        <w:rPr>
          <w:sz w:val="28"/>
          <w:szCs w:val="28"/>
        </w:rPr>
        <w:t xml:space="preserve"> %</w:t>
      </w:r>
      <w:r w:rsidR="006C5DA6" w:rsidRPr="00D27CB2">
        <w:rPr>
          <w:sz w:val="28"/>
          <w:szCs w:val="28"/>
        </w:rPr>
        <w:t xml:space="preserve"> (среднеобластной показатель – 85,9% и 68,5 % соответственно)</w:t>
      </w:r>
      <w:r w:rsidRPr="00D27CB2">
        <w:rPr>
          <w:sz w:val="28"/>
          <w:szCs w:val="28"/>
        </w:rPr>
        <w:t>.</w:t>
      </w:r>
      <w:r w:rsidR="00A62184">
        <w:rPr>
          <w:sz w:val="28"/>
          <w:szCs w:val="28"/>
        </w:rPr>
        <w:t xml:space="preserve"> </w:t>
      </w:r>
      <w:r w:rsidR="006E2780" w:rsidRPr="00D27CB2">
        <w:rPr>
          <w:sz w:val="28"/>
          <w:szCs w:val="28"/>
        </w:rPr>
        <w:t>В 2018</w:t>
      </w:r>
      <w:r w:rsidR="00ED1D5C" w:rsidRPr="00D27CB2">
        <w:rPr>
          <w:sz w:val="28"/>
          <w:szCs w:val="28"/>
        </w:rPr>
        <w:t>г.</w:t>
      </w:r>
      <w:r w:rsidR="00CF798A" w:rsidRPr="00D27CB2">
        <w:rPr>
          <w:sz w:val="28"/>
          <w:szCs w:val="28"/>
        </w:rPr>
        <w:t xml:space="preserve"> обеспеченность жилья в</w:t>
      </w:r>
      <w:r w:rsidR="004E4BA9" w:rsidRPr="00D27CB2">
        <w:rPr>
          <w:sz w:val="28"/>
          <w:szCs w:val="28"/>
        </w:rPr>
        <w:t xml:space="preserve">одопроводом </w:t>
      </w:r>
      <w:r w:rsidR="006E2780" w:rsidRPr="00D27CB2">
        <w:rPr>
          <w:sz w:val="28"/>
          <w:szCs w:val="28"/>
        </w:rPr>
        <w:t>увеличилось по сравнению с 2015г. по району  с 31 до 47,1</w:t>
      </w:r>
      <w:r w:rsidR="00CF798A" w:rsidRPr="00D27CB2">
        <w:rPr>
          <w:sz w:val="28"/>
          <w:szCs w:val="28"/>
        </w:rPr>
        <w:t xml:space="preserve"> %, </w:t>
      </w:r>
      <w:r w:rsidR="006E2780" w:rsidRPr="00D27CB2">
        <w:rPr>
          <w:sz w:val="28"/>
          <w:szCs w:val="28"/>
        </w:rPr>
        <w:t>в том числе всего в городской местности – с 55,7% до  64,9</w:t>
      </w:r>
      <w:r w:rsidR="004E4BA9" w:rsidRPr="00D27CB2">
        <w:rPr>
          <w:sz w:val="28"/>
          <w:szCs w:val="28"/>
        </w:rPr>
        <w:t xml:space="preserve">%, в сельской </w:t>
      </w:r>
      <w:r w:rsidR="006E2780" w:rsidRPr="00D27CB2">
        <w:rPr>
          <w:sz w:val="28"/>
          <w:szCs w:val="28"/>
        </w:rPr>
        <w:t>с 19,7% до37,1</w:t>
      </w:r>
      <w:r w:rsidR="004E4BA9" w:rsidRPr="00D27CB2">
        <w:rPr>
          <w:sz w:val="28"/>
          <w:szCs w:val="28"/>
        </w:rPr>
        <w:t>%.</w:t>
      </w:r>
    </w:p>
    <w:p w:rsidR="00611CE2" w:rsidRPr="00D27CB2" w:rsidRDefault="0088189A" w:rsidP="004D69B8">
      <w:pPr>
        <w:ind w:firstLine="680"/>
        <w:contextualSpacing/>
        <w:jc w:val="both"/>
        <w:rPr>
          <w:sz w:val="28"/>
          <w:szCs w:val="28"/>
        </w:rPr>
      </w:pPr>
      <w:r w:rsidRPr="00D27CB2">
        <w:rPr>
          <w:sz w:val="28"/>
          <w:szCs w:val="28"/>
        </w:rPr>
        <w:t xml:space="preserve">В 2019 </w:t>
      </w:r>
      <w:r w:rsidR="00ED1D5C" w:rsidRPr="00D27CB2">
        <w:rPr>
          <w:sz w:val="28"/>
          <w:szCs w:val="28"/>
        </w:rPr>
        <w:t>г.</w:t>
      </w:r>
      <w:r w:rsidRPr="00D27CB2">
        <w:rPr>
          <w:sz w:val="28"/>
          <w:szCs w:val="28"/>
        </w:rPr>
        <w:t xml:space="preserve"> удельный вес жилых помещений оборудованных системой водоотведения в городах и поселках городского типа </w:t>
      </w:r>
      <w:r w:rsidR="00305A72" w:rsidRPr="00D27CB2">
        <w:rPr>
          <w:sz w:val="28"/>
          <w:szCs w:val="28"/>
        </w:rPr>
        <w:t xml:space="preserve">составил </w:t>
      </w:r>
      <w:r w:rsidRPr="00D27CB2">
        <w:rPr>
          <w:sz w:val="28"/>
          <w:szCs w:val="28"/>
        </w:rPr>
        <w:t>65,7 %, в сельских населенных пунктах – 38,9 %</w:t>
      </w:r>
      <w:r w:rsidR="006C5DA6" w:rsidRPr="00D27CB2">
        <w:rPr>
          <w:sz w:val="28"/>
          <w:szCs w:val="28"/>
        </w:rPr>
        <w:t xml:space="preserve"> (среднеобластной показатель – 85,2% </w:t>
      </w:r>
      <w:r w:rsidR="006C5DA6" w:rsidRPr="00D27CB2">
        <w:rPr>
          <w:sz w:val="28"/>
          <w:szCs w:val="28"/>
        </w:rPr>
        <w:lastRenderedPageBreak/>
        <w:t>и 65,8 % соответственно)</w:t>
      </w:r>
      <w:r w:rsidRPr="00D27CB2">
        <w:rPr>
          <w:sz w:val="28"/>
          <w:szCs w:val="28"/>
        </w:rPr>
        <w:t xml:space="preserve">. </w:t>
      </w:r>
      <w:r w:rsidR="00ED1D5C" w:rsidRPr="00D27CB2">
        <w:rPr>
          <w:sz w:val="28"/>
          <w:szCs w:val="28"/>
        </w:rPr>
        <w:t>В 2018 г.</w:t>
      </w:r>
      <w:r w:rsidR="00611CE2" w:rsidRPr="00D27CB2">
        <w:rPr>
          <w:sz w:val="28"/>
          <w:szCs w:val="28"/>
        </w:rPr>
        <w:t xml:space="preserve"> обеспечение системой водоотведения жилищного фонда в г. Воложин и г.п. Ивенец составлял</w:t>
      </w:r>
      <w:r w:rsidR="00305A72" w:rsidRPr="00D27CB2">
        <w:rPr>
          <w:sz w:val="28"/>
          <w:szCs w:val="28"/>
        </w:rPr>
        <w:t>о</w:t>
      </w:r>
      <w:r w:rsidR="00611CE2" w:rsidRPr="00D27CB2">
        <w:rPr>
          <w:sz w:val="28"/>
          <w:szCs w:val="28"/>
        </w:rPr>
        <w:t xml:space="preserve"> 65,5 %, в сельских населенных пунктах жилищный фонд был обеспечен водоотведением в  36,8 %.</w:t>
      </w:r>
    </w:p>
    <w:p w:rsidR="000F648E" w:rsidRPr="00D27CB2" w:rsidRDefault="000D07CA" w:rsidP="000D07CA">
      <w:pPr>
        <w:ind w:firstLine="709"/>
        <w:jc w:val="both"/>
        <w:rPr>
          <w:sz w:val="28"/>
          <w:szCs w:val="28"/>
        </w:rPr>
      </w:pPr>
      <w:r w:rsidRPr="00D27CB2">
        <w:rPr>
          <w:sz w:val="28"/>
          <w:szCs w:val="28"/>
        </w:rPr>
        <w:t xml:space="preserve">Жилищный фонд </w:t>
      </w:r>
      <w:r w:rsidRPr="00D27CB2">
        <w:rPr>
          <w:color w:val="333333"/>
          <w:sz w:val="28"/>
          <w:szCs w:val="28"/>
        </w:rPr>
        <w:t xml:space="preserve">увеличился в районе </w:t>
      </w:r>
      <w:r w:rsidR="000F648E">
        <w:rPr>
          <w:color w:val="333333"/>
          <w:sz w:val="28"/>
          <w:szCs w:val="28"/>
        </w:rPr>
        <w:t xml:space="preserve">с 1113,0 </w:t>
      </w:r>
      <w:r w:rsidR="00DC2CCE" w:rsidRPr="00D27CB2">
        <w:rPr>
          <w:color w:val="333333"/>
          <w:sz w:val="28"/>
          <w:szCs w:val="28"/>
        </w:rPr>
        <w:t xml:space="preserve">в </w:t>
      </w:r>
      <w:r w:rsidR="000F648E" w:rsidRPr="00D27CB2">
        <w:rPr>
          <w:color w:val="333333"/>
          <w:sz w:val="28"/>
          <w:szCs w:val="28"/>
        </w:rPr>
        <w:t xml:space="preserve">тыс. </w:t>
      </w:r>
      <w:r w:rsidR="000F648E" w:rsidRPr="00D27CB2">
        <w:rPr>
          <w:sz w:val="28"/>
          <w:szCs w:val="28"/>
        </w:rPr>
        <w:t>квадратных метров общей площади</w:t>
      </w:r>
      <w:r w:rsidR="003D6E7C">
        <w:rPr>
          <w:sz w:val="28"/>
          <w:szCs w:val="28"/>
        </w:rPr>
        <w:t xml:space="preserve"> в </w:t>
      </w:r>
      <w:r w:rsidR="00DC2CCE" w:rsidRPr="00D27CB2">
        <w:rPr>
          <w:color w:val="333333"/>
          <w:sz w:val="28"/>
          <w:szCs w:val="28"/>
        </w:rPr>
        <w:t xml:space="preserve">2019г. </w:t>
      </w:r>
      <w:r w:rsidR="000F648E">
        <w:rPr>
          <w:color w:val="333333"/>
          <w:sz w:val="28"/>
          <w:szCs w:val="28"/>
        </w:rPr>
        <w:t>до 1128,0 в 2020 г.</w:t>
      </w:r>
      <w:r w:rsidR="00A62184">
        <w:rPr>
          <w:color w:val="333333"/>
          <w:sz w:val="28"/>
          <w:szCs w:val="28"/>
        </w:rPr>
        <w:t xml:space="preserve"> </w:t>
      </w:r>
      <w:r w:rsidR="000F648E">
        <w:rPr>
          <w:color w:val="333333"/>
          <w:sz w:val="28"/>
          <w:szCs w:val="28"/>
        </w:rPr>
        <w:t>Вырос показатель обеспеченнос</w:t>
      </w:r>
      <w:r w:rsidR="00837B8C">
        <w:rPr>
          <w:color w:val="333333"/>
          <w:sz w:val="28"/>
          <w:szCs w:val="28"/>
        </w:rPr>
        <w:t>ти жильем и составил в 2000 г. 3</w:t>
      </w:r>
      <w:r w:rsidR="000F648E">
        <w:rPr>
          <w:color w:val="333333"/>
          <w:sz w:val="28"/>
          <w:szCs w:val="28"/>
        </w:rPr>
        <w:t>2,8 квадратных метра общей площади на 1 жителя (в 2019 г. – 32,2 кв. м), что выше, чем в Минской области ( в 2020 г. – 31,2 кв. м).</w:t>
      </w:r>
    </w:p>
    <w:p w:rsidR="00AD4458" w:rsidRPr="00D27CB2" w:rsidRDefault="00260817" w:rsidP="00AD4458">
      <w:pPr>
        <w:ind w:firstLine="709"/>
        <w:jc w:val="both"/>
        <w:rPr>
          <w:sz w:val="28"/>
          <w:szCs w:val="28"/>
        </w:rPr>
      </w:pPr>
      <w:r w:rsidRPr="00D27CB2">
        <w:rPr>
          <w:b/>
          <w:sz w:val="28"/>
          <w:szCs w:val="28"/>
        </w:rPr>
        <w:t>Гендерная</w:t>
      </w:r>
      <w:r w:rsidRPr="00D27CB2">
        <w:rPr>
          <w:sz w:val="28"/>
          <w:szCs w:val="28"/>
        </w:rPr>
        <w:t xml:space="preserve"> среда на территории района (соотношение мужчин/женщин)  в </w:t>
      </w:r>
      <w:r w:rsidR="004510B7" w:rsidRPr="00D27CB2">
        <w:rPr>
          <w:sz w:val="28"/>
          <w:szCs w:val="28"/>
        </w:rPr>
        <w:t>Воложинском</w:t>
      </w:r>
      <w:r w:rsidRPr="00D27CB2">
        <w:rPr>
          <w:sz w:val="28"/>
          <w:szCs w:val="28"/>
        </w:rPr>
        <w:t xml:space="preserve"> районе характеризуется преобладанием женщин</w:t>
      </w:r>
      <w:r w:rsidR="00523CBA" w:rsidRPr="00D27CB2">
        <w:rPr>
          <w:sz w:val="28"/>
          <w:szCs w:val="28"/>
        </w:rPr>
        <w:t>:число женщи</w:t>
      </w:r>
      <w:r w:rsidR="000F648E">
        <w:rPr>
          <w:sz w:val="28"/>
          <w:szCs w:val="28"/>
        </w:rPr>
        <w:t>н на 1000 мужчин составляет 1130</w:t>
      </w:r>
      <w:r w:rsidR="00523CBA" w:rsidRPr="00D27CB2">
        <w:rPr>
          <w:sz w:val="28"/>
          <w:szCs w:val="28"/>
        </w:rPr>
        <w:t xml:space="preserve"> чел. Аналогичная ситуация отмечается в целом по республике, гд</w:t>
      </w:r>
      <w:r w:rsidR="000F648E">
        <w:rPr>
          <w:sz w:val="28"/>
          <w:szCs w:val="28"/>
        </w:rPr>
        <w:t>е на 1000 мужчин приходится 1163</w:t>
      </w:r>
      <w:r w:rsidR="00523CBA" w:rsidRPr="00D27CB2">
        <w:rPr>
          <w:sz w:val="28"/>
          <w:szCs w:val="28"/>
        </w:rPr>
        <w:t xml:space="preserve"> женщин</w:t>
      </w:r>
      <w:r w:rsidR="000F648E">
        <w:rPr>
          <w:sz w:val="28"/>
          <w:szCs w:val="28"/>
        </w:rPr>
        <w:t xml:space="preserve"> и по Минской области – 11</w:t>
      </w:r>
      <w:r w:rsidR="00D1225C">
        <w:rPr>
          <w:sz w:val="28"/>
          <w:szCs w:val="28"/>
        </w:rPr>
        <w:t>37</w:t>
      </w:r>
      <w:r w:rsidR="00523CBA" w:rsidRPr="00D27CB2">
        <w:rPr>
          <w:sz w:val="28"/>
          <w:szCs w:val="28"/>
        </w:rPr>
        <w:t xml:space="preserve"> женщин.</w:t>
      </w:r>
    </w:p>
    <w:p w:rsidR="003521CE" w:rsidRPr="00D27CB2" w:rsidRDefault="00260817" w:rsidP="00AD4458">
      <w:pPr>
        <w:ind w:firstLine="709"/>
        <w:jc w:val="both"/>
        <w:rPr>
          <w:sz w:val="28"/>
          <w:szCs w:val="28"/>
        </w:rPr>
      </w:pPr>
      <w:r w:rsidRPr="00D27CB2">
        <w:rPr>
          <w:b/>
          <w:sz w:val="28"/>
          <w:szCs w:val="28"/>
        </w:rPr>
        <w:t xml:space="preserve">Трудовые ресурсы в </w:t>
      </w:r>
      <w:r w:rsidR="006C6513" w:rsidRPr="00D27CB2">
        <w:rPr>
          <w:b/>
          <w:sz w:val="28"/>
          <w:szCs w:val="28"/>
        </w:rPr>
        <w:t>Воложинском</w:t>
      </w:r>
      <w:r w:rsidR="00B46D47" w:rsidRPr="00D27CB2">
        <w:rPr>
          <w:b/>
          <w:sz w:val="28"/>
          <w:szCs w:val="28"/>
        </w:rPr>
        <w:t xml:space="preserve"> районе</w:t>
      </w:r>
      <w:r w:rsidR="00B46D47" w:rsidRPr="00D27CB2">
        <w:rPr>
          <w:i/>
          <w:sz w:val="28"/>
          <w:szCs w:val="28"/>
        </w:rPr>
        <w:t>.</w:t>
      </w:r>
      <w:r w:rsidR="00D014C7">
        <w:rPr>
          <w:i/>
          <w:sz w:val="28"/>
          <w:szCs w:val="28"/>
        </w:rPr>
        <w:t xml:space="preserve"> </w:t>
      </w:r>
      <w:r w:rsidR="00F76D24" w:rsidRPr="00D27CB2">
        <w:rPr>
          <w:sz w:val="28"/>
          <w:szCs w:val="28"/>
        </w:rPr>
        <w:t xml:space="preserve">Среднегодовая численность населения в трудоспособном возрасте в районе имеет тенденцию к увеличению и составила </w:t>
      </w:r>
      <w:r w:rsidR="00D90D57" w:rsidRPr="00D27CB2">
        <w:rPr>
          <w:sz w:val="28"/>
          <w:szCs w:val="28"/>
        </w:rPr>
        <w:t xml:space="preserve">в 2020 г. 18664 человек  (54, 3% от всего населения),  </w:t>
      </w:r>
      <w:r w:rsidR="00F76D24" w:rsidRPr="00D27CB2">
        <w:rPr>
          <w:sz w:val="28"/>
          <w:szCs w:val="28"/>
        </w:rPr>
        <w:t>в 2019 г. 16952 человек (51,</w:t>
      </w:r>
      <w:r w:rsidR="00D90D57" w:rsidRPr="00D27CB2">
        <w:rPr>
          <w:sz w:val="28"/>
          <w:szCs w:val="28"/>
        </w:rPr>
        <w:t>5% от всего населения),  в 2018 </w:t>
      </w:r>
      <w:r w:rsidR="00F76D24" w:rsidRPr="00D27CB2">
        <w:rPr>
          <w:sz w:val="28"/>
          <w:szCs w:val="28"/>
        </w:rPr>
        <w:t>г. - 16881 ч</w:t>
      </w:r>
      <w:r w:rsidR="00D90D57" w:rsidRPr="00D27CB2">
        <w:rPr>
          <w:sz w:val="28"/>
          <w:szCs w:val="28"/>
        </w:rPr>
        <w:t>еловек (51% от всего населения).</w:t>
      </w:r>
      <w:r w:rsidR="00596199">
        <w:rPr>
          <w:sz w:val="28"/>
          <w:szCs w:val="28"/>
        </w:rPr>
        <w:t xml:space="preserve"> </w:t>
      </w:r>
      <w:r w:rsidR="001911AB" w:rsidRPr="00D27CB2">
        <w:rPr>
          <w:sz w:val="28"/>
          <w:szCs w:val="28"/>
        </w:rPr>
        <w:t xml:space="preserve">По Минской </w:t>
      </w:r>
      <w:r w:rsidR="003521CE" w:rsidRPr="00D27CB2">
        <w:rPr>
          <w:sz w:val="28"/>
          <w:szCs w:val="28"/>
        </w:rPr>
        <w:t xml:space="preserve"> области удельный вес населения трудоспособного возраста вы</w:t>
      </w:r>
      <w:r w:rsidR="00D35386" w:rsidRPr="00D27CB2">
        <w:rPr>
          <w:sz w:val="28"/>
          <w:szCs w:val="28"/>
        </w:rPr>
        <w:t>ше, чем в районе и составил 57,6</w:t>
      </w:r>
      <w:r w:rsidR="00A62184">
        <w:rPr>
          <w:sz w:val="28"/>
          <w:szCs w:val="28"/>
        </w:rPr>
        <w:t>%</w:t>
      </w:r>
      <w:r w:rsidR="00B46D47" w:rsidRPr="00D27CB2">
        <w:rPr>
          <w:sz w:val="28"/>
          <w:szCs w:val="28"/>
        </w:rPr>
        <w:t>.</w:t>
      </w:r>
      <w:r w:rsidR="00596199">
        <w:rPr>
          <w:sz w:val="28"/>
          <w:szCs w:val="28"/>
        </w:rPr>
        <w:t xml:space="preserve"> </w:t>
      </w:r>
    </w:p>
    <w:p w:rsidR="00C60F9C" w:rsidRPr="00D27CB2" w:rsidRDefault="00260817" w:rsidP="00C8032B">
      <w:pPr>
        <w:ind w:firstLine="709"/>
        <w:jc w:val="both"/>
        <w:rPr>
          <w:sz w:val="28"/>
          <w:szCs w:val="28"/>
        </w:rPr>
      </w:pPr>
      <w:r w:rsidRPr="00D27CB2">
        <w:rPr>
          <w:b/>
          <w:sz w:val="28"/>
          <w:szCs w:val="28"/>
        </w:rPr>
        <w:t>Уровень безработицы</w:t>
      </w:r>
      <w:r w:rsidR="00D014C7">
        <w:rPr>
          <w:b/>
          <w:sz w:val="28"/>
          <w:szCs w:val="28"/>
        </w:rPr>
        <w:t xml:space="preserve"> </w:t>
      </w:r>
      <w:r w:rsidR="00C055BE" w:rsidRPr="00D27CB2">
        <w:rPr>
          <w:sz w:val="28"/>
          <w:szCs w:val="28"/>
        </w:rPr>
        <w:t xml:space="preserve">в % к численности рабочей силы </w:t>
      </w:r>
      <w:r w:rsidRPr="00D27CB2">
        <w:rPr>
          <w:sz w:val="28"/>
          <w:szCs w:val="28"/>
        </w:rPr>
        <w:t xml:space="preserve"> в </w:t>
      </w:r>
      <w:r w:rsidR="00C055BE" w:rsidRPr="00D27CB2">
        <w:rPr>
          <w:sz w:val="28"/>
          <w:szCs w:val="28"/>
        </w:rPr>
        <w:t xml:space="preserve">Воложинском районе </w:t>
      </w:r>
      <w:r w:rsidR="00D1225C">
        <w:rPr>
          <w:sz w:val="28"/>
          <w:szCs w:val="28"/>
        </w:rPr>
        <w:t>остался</w:t>
      </w:r>
      <w:r w:rsidR="00D85E6D">
        <w:rPr>
          <w:sz w:val="28"/>
          <w:szCs w:val="28"/>
        </w:rPr>
        <w:t xml:space="preserve"> в 2020 г. </w:t>
      </w:r>
      <w:r w:rsidR="00D1225C">
        <w:rPr>
          <w:sz w:val="28"/>
          <w:szCs w:val="28"/>
        </w:rPr>
        <w:t xml:space="preserve"> на уровне</w:t>
      </w:r>
      <w:r w:rsidR="00D1225C" w:rsidRPr="00D27CB2">
        <w:rPr>
          <w:sz w:val="28"/>
          <w:szCs w:val="28"/>
        </w:rPr>
        <w:t xml:space="preserve"> 2019 г.</w:t>
      </w:r>
      <w:r w:rsidR="00D1225C">
        <w:rPr>
          <w:sz w:val="28"/>
          <w:szCs w:val="28"/>
        </w:rPr>
        <w:t xml:space="preserve"> - </w:t>
      </w:r>
      <w:r w:rsidR="00C055BE" w:rsidRPr="00D27CB2">
        <w:rPr>
          <w:sz w:val="28"/>
          <w:szCs w:val="28"/>
        </w:rPr>
        <w:t>0,1%</w:t>
      </w:r>
      <w:r w:rsidR="00D1225C">
        <w:rPr>
          <w:sz w:val="28"/>
          <w:szCs w:val="28"/>
        </w:rPr>
        <w:t>, такой же показатель и по Минской области.</w:t>
      </w:r>
      <w:r w:rsidR="00A62184">
        <w:rPr>
          <w:sz w:val="28"/>
          <w:szCs w:val="28"/>
        </w:rPr>
        <w:t xml:space="preserve"> </w:t>
      </w:r>
      <w:r w:rsidR="00D1225C">
        <w:rPr>
          <w:sz w:val="28"/>
          <w:szCs w:val="28"/>
        </w:rPr>
        <w:t>В 2020</w:t>
      </w:r>
      <w:r w:rsidR="001A642F" w:rsidRPr="00D27CB2">
        <w:rPr>
          <w:sz w:val="28"/>
          <w:szCs w:val="28"/>
        </w:rPr>
        <w:t xml:space="preserve">г. уменьшилось количество зарегистрированных безработных на </w:t>
      </w:r>
      <w:r w:rsidR="00D1225C">
        <w:rPr>
          <w:sz w:val="28"/>
          <w:szCs w:val="28"/>
        </w:rPr>
        <w:t xml:space="preserve">70 </w:t>
      </w:r>
      <w:r w:rsidR="00C055BE" w:rsidRPr="00D27CB2">
        <w:rPr>
          <w:sz w:val="28"/>
          <w:szCs w:val="28"/>
        </w:rPr>
        <w:t xml:space="preserve">% </w:t>
      </w:r>
      <w:r w:rsidR="00D1225C">
        <w:rPr>
          <w:sz w:val="28"/>
          <w:szCs w:val="28"/>
        </w:rPr>
        <w:t>с</w:t>
      </w:r>
      <w:r w:rsidR="00C055BE" w:rsidRPr="00D27CB2">
        <w:rPr>
          <w:sz w:val="28"/>
          <w:szCs w:val="28"/>
        </w:rPr>
        <w:t xml:space="preserve"> 17 в 2019 г.</w:t>
      </w:r>
      <w:r w:rsidR="00A62184">
        <w:rPr>
          <w:sz w:val="28"/>
          <w:szCs w:val="28"/>
        </w:rPr>
        <w:t xml:space="preserve"> до 10 на конец 2020</w:t>
      </w:r>
      <w:r w:rsidR="00D1225C">
        <w:rPr>
          <w:sz w:val="28"/>
          <w:szCs w:val="28"/>
        </w:rPr>
        <w:t>г.</w:t>
      </w:r>
    </w:p>
    <w:p w:rsidR="00312A81" w:rsidRPr="00D27CB2" w:rsidRDefault="00312A81" w:rsidP="005E68BD">
      <w:pPr>
        <w:ind w:firstLine="709"/>
        <w:jc w:val="both"/>
        <w:rPr>
          <w:sz w:val="28"/>
          <w:szCs w:val="28"/>
        </w:rPr>
      </w:pPr>
      <w:r w:rsidRPr="00D27CB2">
        <w:rPr>
          <w:b/>
          <w:sz w:val="28"/>
          <w:szCs w:val="28"/>
        </w:rPr>
        <w:t>Коэффициент охвата детей учреждениями дошкольного образования</w:t>
      </w:r>
      <w:r w:rsidRPr="00D27CB2">
        <w:rPr>
          <w:sz w:val="28"/>
          <w:szCs w:val="28"/>
        </w:rPr>
        <w:t xml:space="preserve"> в Воложинском районе имеет тенденцию к росту </w:t>
      </w:r>
      <w:r w:rsidR="00746D91" w:rsidRPr="00DC5950">
        <w:rPr>
          <w:sz w:val="28"/>
          <w:szCs w:val="28"/>
        </w:rPr>
        <w:t>с 79,4% в 2010 г. до  92,0% в 2020 г.</w:t>
      </w:r>
      <w:r w:rsidR="003D6E7C">
        <w:rPr>
          <w:sz w:val="28"/>
          <w:szCs w:val="28"/>
        </w:rPr>
        <w:t xml:space="preserve">, </w:t>
      </w:r>
      <w:r w:rsidRPr="00D27CB2">
        <w:rPr>
          <w:sz w:val="28"/>
          <w:szCs w:val="28"/>
        </w:rPr>
        <w:t>тогда как по республике этот темп составляет (76,7% и 75,8% соответственно, по Минской области – 71,9% и 67,5% соответственно).</w:t>
      </w:r>
    </w:p>
    <w:p w:rsidR="00312A81" w:rsidRDefault="00312A81" w:rsidP="005E68BD">
      <w:pPr>
        <w:ind w:firstLine="709"/>
        <w:jc w:val="both"/>
        <w:rPr>
          <w:sz w:val="28"/>
          <w:szCs w:val="28"/>
        </w:rPr>
      </w:pPr>
      <w:r w:rsidRPr="00D27CB2">
        <w:rPr>
          <w:b/>
          <w:sz w:val="28"/>
          <w:szCs w:val="28"/>
        </w:rPr>
        <w:t xml:space="preserve">Сменность занятий в учреждениях общего среднего образования  </w:t>
      </w:r>
      <w:r w:rsidRPr="00D27CB2">
        <w:rPr>
          <w:sz w:val="28"/>
          <w:szCs w:val="28"/>
        </w:rPr>
        <w:t xml:space="preserve">(удельный вес учащихся, занимающихся в </w:t>
      </w:r>
      <w:r w:rsidRPr="00D27CB2">
        <w:rPr>
          <w:sz w:val="28"/>
          <w:szCs w:val="28"/>
          <w:lang w:val="en-US"/>
        </w:rPr>
        <w:t>I</w:t>
      </w:r>
      <w:r w:rsidRPr="00D27CB2">
        <w:rPr>
          <w:sz w:val="28"/>
          <w:szCs w:val="28"/>
        </w:rPr>
        <w:t xml:space="preserve"> смену) в республике в целом за период с 2010 по 2017 годы имеет тенденцию к некоторому снижению с 86,5% до  84,5%. При этом в Воложинском районе процент учащихся</w:t>
      </w:r>
      <w:r w:rsidR="00A62184">
        <w:rPr>
          <w:sz w:val="28"/>
          <w:szCs w:val="28"/>
        </w:rPr>
        <w:t>,</w:t>
      </w:r>
      <w:r w:rsidRPr="00D27CB2">
        <w:rPr>
          <w:sz w:val="28"/>
          <w:szCs w:val="28"/>
        </w:rPr>
        <w:t xml:space="preserve"> занимающихся в первую смену</w:t>
      </w:r>
      <w:r w:rsidR="00A62184">
        <w:rPr>
          <w:sz w:val="28"/>
          <w:szCs w:val="28"/>
        </w:rPr>
        <w:t>,</w:t>
      </w:r>
      <w:r w:rsidRPr="00D27CB2">
        <w:rPr>
          <w:sz w:val="28"/>
          <w:szCs w:val="28"/>
        </w:rPr>
        <w:t xml:space="preserve"> вырос с 84,1% в 2010 </w:t>
      </w:r>
      <w:r w:rsidR="00ED1D5C" w:rsidRPr="00D27CB2">
        <w:rPr>
          <w:sz w:val="28"/>
          <w:szCs w:val="28"/>
        </w:rPr>
        <w:t>г.</w:t>
      </w:r>
      <w:r w:rsidRPr="00D27CB2">
        <w:rPr>
          <w:sz w:val="28"/>
          <w:szCs w:val="28"/>
        </w:rPr>
        <w:t xml:space="preserve"> до 8</w:t>
      </w:r>
      <w:r w:rsidR="00C0355F" w:rsidRPr="00D27CB2">
        <w:rPr>
          <w:sz w:val="28"/>
          <w:szCs w:val="28"/>
        </w:rPr>
        <w:t>5</w:t>
      </w:r>
      <w:r w:rsidRPr="00D27CB2">
        <w:rPr>
          <w:sz w:val="28"/>
          <w:szCs w:val="28"/>
        </w:rPr>
        <w:t>,</w:t>
      </w:r>
      <w:r w:rsidR="00746D91">
        <w:rPr>
          <w:sz w:val="28"/>
          <w:szCs w:val="28"/>
        </w:rPr>
        <w:t>7</w:t>
      </w:r>
      <w:r w:rsidR="006910CA" w:rsidRPr="00D27CB2">
        <w:rPr>
          <w:sz w:val="28"/>
          <w:szCs w:val="28"/>
        </w:rPr>
        <w:t>% в 2020</w:t>
      </w:r>
      <w:r w:rsidR="00ED1D5C" w:rsidRPr="00D27CB2">
        <w:rPr>
          <w:sz w:val="28"/>
          <w:szCs w:val="28"/>
        </w:rPr>
        <w:t>г.</w:t>
      </w:r>
      <w:r w:rsidRPr="00D27CB2">
        <w:rPr>
          <w:sz w:val="28"/>
          <w:szCs w:val="28"/>
        </w:rPr>
        <w:t>.</w:t>
      </w:r>
    </w:p>
    <w:p w:rsidR="006C1ECF" w:rsidRPr="00D27CB2" w:rsidRDefault="006C1ECF" w:rsidP="00D1225C">
      <w:pPr>
        <w:pStyle w:val="ad"/>
        <w:ind w:firstLine="720"/>
        <w:jc w:val="both"/>
        <w:rPr>
          <w:sz w:val="28"/>
          <w:szCs w:val="28"/>
        </w:rPr>
      </w:pPr>
      <w:r w:rsidRPr="00D27CB2">
        <w:rPr>
          <w:rFonts w:eastAsia="Calibri"/>
          <w:b/>
          <w:sz w:val="28"/>
          <w:szCs w:val="28"/>
          <w:lang w:eastAsia="en-US"/>
        </w:rPr>
        <w:t>Обращения граждан и юридических лиц</w:t>
      </w:r>
      <w:r w:rsidR="00BC7760" w:rsidRPr="00D27CB2">
        <w:rPr>
          <w:rFonts w:eastAsia="Calibri"/>
          <w:sz w:val="28"/>
          <w:szCs w:val="28"/>
          <w:lang w:eastAsia="en-US"/>
        </w:rPr>
        <w:t xml:space="preserve">.  Осуществляется работа по обращениям граждан и юридических лиц: в 2020 г. было рассмотрено 2 обращения: одно по факту реализации товаров с истекшим сроком годности на предприятии торговли, второе – обращение на размещение площадки для сбора твердых отходов в садоводческом товариществе. Кроме того, из Минского облЦГЭиОЗ, Воложинского РОВД и других организаций поступило для рассмотрения в пределах компетенции еще 17 обращений. </w:t>
      </w:r>
    </w:p>
    <w:p w:rsidR="00ED1D5C" w:rsidRPr="00D27CB2" w:rsidRDefault="00ED1D5C" w:rsidP="00450502">
      <w:pPr>
        <w:ind w:firstLine="709"/>
        <w:jc w:val="both"/>
        <w:rPr>
          <w:b/>
          <w:sz w:val="28"/>
          <w:szCs w:val="28"/>
        </w:rPr>
      </w:pPr>
    </w:p>
    <w:p w:rsidR="00497794" w:rsidRDefault="00497794" w:rsidP="00746D91">
      <w:pPr>
        <w:ind w:firstLine="709"/>
        <w:jc w:val="center"/>
        <w:rPr>
          <w:b/>
          <w:sz w:val="28"/>
          <w:szCs w:val="28"/>
        </w:rPr>
      </w:pPr>
    </w:p>
    <w:p w:rsidR="00ED1D5C" w:rsidRPr="00D27CB2" w:rsidRDefault="00FF79CC" w:rsidP="00746D91">
      <w:pPr>
        <w:ind w:firstLine="709"/>
        <w:jc w:val="center"/>
        <w:rPr>
          <w:sz w:val="28"/>
          <w:szCs w:val="28"/>
        </w:rPr>
      </w:pPr>
      <w:r>
        <w:rPr>
          <w:b/>
          <w:sz w:val="28"/>
          <w:szCs w:val="28"/>
        </w:rPr>
        <w:lastRenderedPageBreak/>
        <w:t>10</w:t>
      </w:r>
      <w:r w:rsidR="00497794">
        <w:rPr>
          <w:b/>
          <w:sz w:val="28"/>
          <w:szCs w:val="28"/>
        </w:rPr>
        <w:t xml:space="preserve">. </w:t>
      </w:r>
      <w:r w:rsidR="00260817" w:rsidRPr="00D27CB2">
        <w:rPr>
          <w:b/>
          <w:sz w:val="28"/>
          <w:szCs w:val="28"/>
        </w:rPr>
        <w:t>Анализ рисков здоровью</w:t>
      </w:r>
      <w:r w:rsidR="00450502" w:rsidRPr="00D27CB2">
        <w:rPr>
          <w:b/>
          <w:sz w:val="28"/>
          <w:szCs w:val="28"/>
        </w:rPr>
        <w:t>.</w:t>
      </w:r>
    </w:p>
    <w:p w:rsidR="005B08B3" w:rsidRPr="00D27CB2" w:rsidRDefault="00260817" w:rsidP="005E68BD">
      <w:pPr>
        <w:pStyle w:val="31"/>
        <w:rPr>
          <w:szCs w:val="28"/>
        </w:rPr>
      </w:pPr>
      <w:r w:rsidRPr="00D27CB2">
        <w:rPr>
          <w:szCs w:val="28"/>
        </w:rPr>
        <w:t xml:space="preserve">          Анализ медико-демографической и социально-гигиенической ситуации показывает, что </w:t>
      </w:r>
      <w:r w:rsidR="00F220ED" w:rsidRPr="00D27CB2">
        <w:rPr>
          <w:szCs w:val="28"/>
        </w:rPr>
        <w:t>в</w:t>
      </w:r>
      <w:r w:rsidR="00BC7760" w:rsidRPr="00D27CB2">
        <w:rPr>
          <w:szCs w:val="28"/>
        </w:rPr>
        <w:t xml:space="preserve"> 2020</w:t>
      </w:r>
      <w:r w:rsidR="00ED1D5C" w:rsidRPr="00D27CB2">
        <w:rPr>
          <w:szCs w:val="28"/>
        </w:rPr>
        <w:t>г.</w:t>
      </w:r>
      <w:r w:rsidRPr="00D27CB2">
        <w:rPr>
          <w:szCs w:val="28"/>
        </w:rPr>
        <w:t xml:space="preserve"> на территории </w:t>
      </w:r>
      <w:r w:rsidR="00276F44" w:rsidRPr="00D27CB2">
        <w:rPr>
          <w:szCs w:val="28"/>
        </w:rPr>
        <w:t>Воложинского</w:t>
      </w:r>
      <w:r w:rsidRPr="00D27CB2">
        <w:rPr>
          <w:szCs w:val="28"/>
        </w:rPr>
        <w:t xml:space="preserve"> района имеются условия для формирования следующих рисков здоровью на популяционном уровне.</w:t>
      </w:r>
    </w:p>
    <w:p w:rsidR="00AD4458" w:rsidRPr="00B71372" w:rsidRDefault="00260817" w:rsidP="000E4DBA">
      <w:pPr>
        <w:pStyle w:val="31"/>
        <w:ind w:firstLine="709"/>
        <w:rPr>
          <w:szCs w:val="28"/>
        </w:rPr>
      </w:pPr>
      <w:r w:rsidRPr="00B71372">
        <w:rPr>
          <w:b/>
          <w:szCs w:val="28"/>
        </w:rPr>
        <w:t>1. Для населения, проживающего в сельской местности</w:t>
      </w:r>
    </w:p>
    <w:p w:rsidR="00260817" w:rsidRPr="00B71372" w:rsidRDefault="00260817" w:rsidP="00AD4458">
      <w:pPr>
        <w:pStyle w:val="31"/>
        <w:ind w:firstLine="709"/>
        <w:rPr>
          <w:szCs w:val="28"/>
        </w:rPr>
      </w:pPr>
      <w:r w:rsidRPr="00B71372">
        <w:rPr>
          <w:szCs w:val="28"/>
          <w:u w:val="single"/>
        </w:rPr>
        <w:t>Обоснование:</w:t>
      </w:r>
    </w:p>
    <w:p w:rsidR="004E46C0" w:rsidRPr="00D27CB2" w:rsidRDefault="004E46C0" w:rsidP="004E46C0">
      <w:pPr>
        <w:ind w:firstLine="709"/>
        <w:jc w:val="both"/>
        <w:rPr>
          <w:sz w:val="28"/>
          <w:szCs w:val="28"/>
        </w:rPr>
      </w:pPr>
      <w:r w:rsidRPr="00B71372">
        <w:rPr>
          <w:sz w:val="28"/>
          <w:szCs w:val="28"/>
        </w:rPr>
        <w:t>Анализ медико-демографических показателей показывает, что в Воложинском районе наблюдается снижение численности сельского населения.</w:t>
      </w:r>
    </w:p>
    <w:p w:rsidR="00F76D24" w:rsidRPr="00D27CB2" w:rsidRDefault="00F76D24" w:rsidP="00F76D24">
      <w:pPr>
        <w:ind w:firstLine="709"/>
        <w:jc w:val="both"/>
        <w:rPr>
          <w:b/>
          <w:sz w:val="28"/>
          <w:szCs w:val="28"/>
        </w:rPr>
      </w:pPr>
      <w:r w:rsidRPr="00D27CB2">
        <w:rPr>
          <w:sz w:val="28"/>
          <w:szCs w:val="28"/>
        </w:rPr>
        <w:t>В районе преобладает сельское население. Показатель смертности среди сельского населения в 2019г. выше, чем среди городского в 1,7 раза. Аналогичная картина отмечалась и в 2018г.: смертность среди сельского населения в районе была выше, чем среди городского в 1,8 раза, по Минской области -  в 1,7 раза. Смертность среди сельского населения в районе  продолжает расти и составляла  23,7 на 1000 населения в 2017г., 25, 4 в 2018</w:t>
      </w:r>
      <w:r w:rsidR="00ED1D5C" w:rsidRPr="00D27CB2">
        <w:rPr>
          <w:sz w:val="28"/>
          <w:szCs w:val="28"/>
        </w:rPr>
        <w:t> </w:t>
      </w:r>
      <w:r w:rsidRPr="00D27CB2">
        <w:rPr>
          <w:sz w:val="28"/>
          <w:szCs w:val="28"/>
        </w:rPr>
        <w:t xml:space="preserve">г.,  26,8 в 2019 г.  в то время как показатель смертности городского населения в 2019г. составил в районе  11,6 (в 2017г. 13,1., в 2018г. – 13,2). </w:t>
      </w:r>
    </w:p>
    <w:p w:rsidR="00F76D24" w:rsidRPr="00D27CB2" w:rsidRDefault="00F76D24" w:rsidP="00F76D24">
      <w:pPr>
        <w:ind w:firstLine="709"/>
        <w:jc w:val="both"/>
        <w:rPr>
          <w:sz w:val="28"/>
          <w:szCs w:val="28"/>
        </w:rPr>
      </w:pPr>
      <w:r w:rsidRPr="00D27CB2">
        <w:rPr>
          <w:sz w:val="28"/>
          <w:szCs w:val="28"/>
        </w:rPr>
        <w:t>На селе по-прежнему отмечаются  негативные демографические процессы: если среди городского населения в 2019г. коэффициент естественной убыли составил -2,9, на селе этот показатель составил – 16,2 .</w:t>
      </w:r>
    </w:p>
    <w:p w:rsidR="00F76D24" w:rsidRPr="00D27CB2" w:rsidRDefault="00F76D24" w:rsidP="00AD4458">
      <w:pPr>
        <w:ind w:firstLine="709"/>
        <w:jc w:val="both"/>
        <w:rPr>
          <w:sz w:val="28"/>
          <w:szCs w:val="28"/>
        </w:rPr>
      </w:pPr>
      <w:r w:rsidRPr="00D27CB2">
        <w:rPr>
          <w:sz w:val="28"/>
          <w:szCs w:val="28"/>
        </w:rPr>
        <w:t xml:space="preserve">Вследствие негативных демографических процессов на селе, а также миграции населения, на территории района отмечается изменение структуры населения в сторону  снижения доли сельского населения. </w:t>
      </w:r>
      <w:r w:rsidRPr="00D7093B">
        <w:rPr>
          <w:sz w:val="28"/>
          <w:szCs w:val="28"/>
        </w:rPr>
        <w:t xml:space="preserve">Удельный вес населения, проживающего в сельской местности, </w:t>
      </w:r>
      <w:r w:rsidR="00D85E6D">
        <w:rPr>
          <w:sz w:val="28"/>
          <w:szCs w:val="28"/>
        </w:rPr>
        <w:t>снизился</w:t>
      </w:r>
      <w:r w:rsidR="00D7093B" w:rsidRPr="00D7093B">
        <w:rPr>
          <w:sz w:val="28"/>
          <w:szCs w:val="28"/>
        </w:rPr>
        <w:t xml:space="preserve"> с </w:t>
      </w:r>
      <w:r w:rsidRPr="00D7093B">
        <w:rPr>
          <w:sz w:val="28"/>
          <w:szCs w:val="28"/>
        </w:rPr>
        <w:t xml:space="preserve">   56,9% в 2016</w:t>
      </w:r>
      <w:r w:rsidR="00D85E6D">
        <w:rPr>
          <w:sz w:val="28"/>
          <w:szCs w:val="28"/>
        </w:rPr>
        <w:t>г.</w:t>
      </w:r>
      <w:r w:rsidR="00D7093B" w:rsidRPr="00D7093B">
        <w:rPr>
          <w:sz w:val="28"/>
          <w:szCs w:val="28"/>
        </w:rPr>
        <w:t xml:space="preserve">до </w:t>
      </w:r>
      <w:r w:rsidRPr="00D7093B">
        <w:rPr>
          <w:sz w:val="28"/>
          <w:szCs w:val="28"/>
        </w:rPr>
        <w:t xml:space="preserve"> 55,6% в 2019 г.</w:t>
      </w:r>
      <w:r w:rsidR="00D1225C" w:rsidRPr="00D7093B">
        <w:rPr>
          <w:sz w:val="28"/>
          <w:szCs w:val="28"/>
        </w:rPr>
        <w:t>,</w:t>
      </w:r>
      <w:r w:rsidR="00D7093B">
        <w:rPr>
          <w:sz w:val="28"/>
          <w:szCs w:val="28"/>
        </w:rPr>
        <w:t>но в 2020 г. произошел рост до</w:t>
      </w:r>
      <w:r w:rsidR="00D1225C">
        <w:rPr>
          <w:sz w:val="28"/>
          <w:szCs w:val="28"/>
        </w:rPr>
        <w:t xml:space="preserve">59,4 % </w:t>
      </w:r>
    </w:p>
    <w:p w:rsidR="008D6FF0" w:rsidRDefault="00F76D24" w:rsidP="00F76D24">
      <w:pPr>
        <w:ind w:firstLine="709"/>
        <w:jc w:val="both"/>
        <w:rPr>
          <w:sz w:val="28"/>
          <w:szCs w:val="28"/>
        </w:rPr>
      </w:pPr>
      <w:r w:rsidRPr="00D27CB2">
        <w:rPr>
          <w:sz w:val="28"/>
          <w:szCs w:val="28"/>
        </w:rPr>
        <w:t xml:space="preserve">Население старше трудоспособного возраста </w:t>
      </w:r>
      <w:r w:rsidR="008D6FF0">
        <w:rPr>
          <w:sz w:val="28"/>
          <w:szCs w:val="28"/>
        </w:rPr>
        <w:t xml:space="preserve">на селе </w:t>
      </w:r>
      <w:r w:rsidR="00D7093B">
        <w:rPr>
          <w:sz w:val="28"/>
          <w:szCs w:val="28"/>
        </w:rPr>
        <w:t xml:space="preserve">в 2020 г. </w:t>
      </w:r>
      <w:r w:rsidR="008D6FF0">
        <w:rPr>
          <w:sz w:val="28"/>
          <w:szCs w:val="28"/>
        </w:rPr>
        <w:t xml:space="preserve">составило </w:t>
      </w:r>
      <w:r w:rsidR="00D7093B">
        <w:rPr>
          <w:sz w:val="28"/>
          <w:szCs w:val="28"/>
        </w:rPr>
        <w:t xml:space="preserve">6648 человек, </w:t>
      </w:r>
      <w:r w:rsidR="008D6FF0">
        <w:rPr>
          <w:sz w:val="28"/>
          <w:szCs w:val="28"/>
        </w:rPr>
        <w:t>(</w:t>
      </w:r>
      <w:r w:rsidR="00D7093B">
        <w:rPr>
          <w:sz w:val="28"/>
          <w:szCs w:val="28"/>
        </w:rPr>
        <w:t>32,6%</w:t>
      </w:r>
      <w:r w:rsidR="008D6FF0">
        <w:rPr>
          <w:sz w:val="28"/>
          <w:szCs w:val="28"/>
        </w:rPr>
        <w:t xml:space="preserve"> от всего сельского населения)</w:t>
      </w:r>
      <w:r w:rsidR="00D7093B">
        <w:rPr>
          <w:sz w:val="28"/>
          <w:szCs w:val="28"/>
        </w:rPr>
        <w:t xml:space="preserve">, </w:t>
      </w:r>
      <w:r w:rsidRPr="00D27CB2">
        <w:rPr>
          <w:sz w:val="28"/>
          <w:szCs w:val="28"/>
        </w:rPr>
        <w:t>в 2019г.</w:t>
      </w:r>
      <w:r w:rsidR="00D7093B">
        <w:rPr>
          <w:sz w:val="28"/>
          <w:szCs w:val="28"/>
        </w:rPr>
        <w:t xml:space="preserve"> – 6569 человек, что составляло</w:t>
      </w:r>
      <w:r w:rsidRPr="00D27CB2">
        <w:rPr>
          <w:sz w:val="28"/>
          <w:szCs w:val="28"/>
        </w:rPr>
        <w:t xml:space="preserve"> 31,2% </w:t>
      </w:r>
      <w:r w:rsidR="008D6FF0">
        <w:rPr>
          <w:sz w:val="28"/>
          <w:szCs w:val="28"/>
        </w:rPr>
        <w:t>.</w:t>
      </w:r>
      <w:r w:rsidRPr="00D27CB2">
        <w:rPr>
          <w:sz w:val="28"/>
          <w:szCs w:val="28"/>
        </w:rPr>
        <w:t xml:space="preserve"> Причём в городе доля жителей старше трудоспособного возраста составляла </w:t>
      </w:r>
      <w:r w:rsidR="008D6FF0">
        <w:rPr>
          <w:sz w:val="28"/>
          <w:szCs w:val="28"/>
        </w:rPr>
        <w:t>25, 3%.</w:t>
      </w:r>
    </w:p>
    <w:p w:rsidR="008D6FF0" w:rsidRDefault="00D85E6D" w:rsidP="008D6FF0">
      <w:pPr>
        <w:spacing w:after="200"/>
        <w:ind w:firstLine="709"/>
        <w:contextualSpacing/>
        <w:jc w:val="both"/>
        <w:rPr>
          <w:rFonts w:eastAsiaTheme="minorHAnsi"/>
          <w:sz w:val="28"/>
          <w:szCs w:val="28"/>
          <w:lang w:eastAsia="en-US"/>
        </w:rPr>
      </w:pPr>
      <w:r>
        <w:rPr>
          <w:rFonts w:eastAsiaTheme="minorHAnsi"/>
          <w:sz w:val="28"/>
          <w:szCs w:val="28"/>
          <w:lang w:eastAsia="en-US"/>
        </w:rPr>
        <w:t>С</w:t>
      </w:r>
      <w:r w:rsidR="008D6FF0" w:rsidRPr="002B4B89">
        <w:rPr>
          <w:rFonts w:eastAsiaTheme="minorHAnsi"/>
          <w:sz w:val="28"/>
          <w:szCs w:val="28"/>
          <w:lang w:eastAsia="en-US"/>
        </w:rPr>
        <w:t>реди сельского  населения по результатам диспансеризации к здоровым людям отнесено 12,3</w:t>
      </w:r>
      <w:r w:rsidR="008D6FF0">
        <w:rPr>
          <w:rFonts w:eastAsiaTheme="minorHAnsi"/>
          <w:sz w:val="28"/>
          <w:szCs w:val="28"/>
          <w:lang w:eastAsia="en-US"/>
        </w:rPr>
        <w:t>1</w:t>
      </w:r>
      <w:r w:rsidR="008D6FF0" w:rsidRPr="002B4B89">
        <w:rPr>
          <w:rFonts w:eastAsiaTheme="minorHAnsi"/>
          <w:sz w:val="28"/>
          <w:szCs w:val="28"/>
          <w:lang w:eastAsia="en-US"/>
        </w:rPr>
        <w:t xml:space="preserve">%, среди городского населения этот показатель выше – </w:t>
      </w:r>
      <w:r w:rsidR="008D6FF0">
        <w:rPr>
          <w:rFonts w:eastAsiaTheme="minorHAnsi"/>
          <w:sz w:val="28"/>
          <w:szCs w:val="28"/>
          <w:lang w:eastAsia="en-US"/>
        </w:rPr>
        <w:t>13,08</w:t>
      </w:r>
      <w:r w:rsidR="008D6FF0" w:rsidRPr="002B4B89">
        <w:rPr>
          <w:rFonts w:eastAsiaTheme="minorHAnsi"/>
          <w:sz w:val="28"/>
          <w:szCs w:val="28"/>
          <w:lang w:eastAsia="en-US"/>
        </w:rPr>
        <w:t>%.</w:t>
      </w:r>
    </w:p>
    <w:p w:rsidR="008D6FF0" w:rsidRPr="00D27CB2" w:rsidRDefault="008D6FF0" w:rsidP="00485D1F">
      <w:pPr>
        <w:spacing w:after="200"/>
        <w:ind w:firstLine="709"/>
        <w:contextualSpacing/>
        <w:jc w:val="both"/>
        <w:rPr>
          <w:sz w:val="28"/>
          <w:szCs w:val="28"/>
        </w:rPr>
      </w:pPr>
      <w:r w:rsidRPr="00F935C3">
        <w:rPr>
          <w:rFonts w:eastAsiaTheme="minorHAnsi"/>
          <w:sz w:val="28"/>
          <w:szCs w:val="28"/>
          <w:lang w:eastAsia="en-US"/>
        </w:rPr>
        <w:t>Показатели инвалидности на 10 тыс. населения</w:t>
      </w:r>
      <w:r>
        <w:rPr>
          <w:rFonts w:eastAsiaTheme="minorHAnsi"/>
          <w:sz w:val="28"/>
          <w:szCs w:val="28"/>
          <w:lang w:eastAsia="en-US"/>
        </w:rPr>
        <w:t xml:space="preserve"> среди сельского населения выше, чем среди городского, особенно в трудоспособном возрасте и среди мужчин 40-60 лет.</w:t>
      </w:r>
      <w:r w:rsidR="00D85E6D" w:rsidRPr="00D85E6D">
        <w:rPr>
          <w:rFonts w:eastAsiaTheme="minorHAnsi"/>
          <w:sz w:val="28"/>
          <w:szCs w:val="28"/>
          <w:lang w:eastAsia="en-US"/>
        </w:rPr>
        <w:t>На селе инвалидность имеют 6,9 % взрослого населения, среди городского населения этот показатель ниже – 6,4 %.</w:t>
      </w:r>
    </w:p>
    <w:p w:rsidR="001E4967" w:rsidRPr="00D27CB2" w:rsidRDefault="00D85E6D" w:rsidP="005E68BD">
      <w:pPr>
        <w:ind w:firstLine="708"/>
        <w:jc w:val="both"/>
        <w:rPr>
          <w:sz w:val="28"/>
          <w:szCs w:val="28"/>
        </w:rPr>
      </w:pPr>
      <w:r>
        <w:rPr>
          <w:sz w:val="28"/>
          <w:szCs w:val="28"/>
        </w:rPr>
        <w:t>Н</w:t>
      </w:r>
      <w:r w:rsidR="00260817" w:rsidRPr="00D27CB2">
        <w:rPr>
          <w:sz w:val="28"/>
          <w:szCs w:val="28"/>
        </w:rPr>
        <w:t>еблагоприятные характеристики и тенденции в социально-гигиеническом обеспечении сельского населения:</w:t>
      </w:r>
      <w:r w:rsidR="003C1CCE" w:rsidRPr="00D27CB2">
        <w:rPr>
          <w:sz w:val="28"/>
          <w:szCs w:val="28"/>
        </w:rPr>
        <w:tab/>
      </w:r>
      <w:r w:rsidR="00260817" w:rsidRPr="00D27CB2">
        <w:rPr>
          <w:sz w:val="28"/>
          <w:szCs w:val="28"/>
        </w:rPr>
        <w:t xml:space="preserve">благоустройство жилищного фонда </w:t>
      </w:r>
      <w:r w:rsidR="00F220ED" w:rsidRPr="00D27CB2">
        <w:rPr>
          <w:sz w:val="28"/>
          <w:szCs w:val="28"/>
        </w:rPr>
        <w:t>в</w:t>
      </w:r>
      <w:r w:rsidR="00260817" w:rsidRPr="00D27CB2">
        <w:rPr>
          <w:sz w:val="28"/>
          <w:szCs w:val="28"/>
        </w:rPr>
        <w:t xml:space="preserve"> сельской местности улучшается значительно меньшими темпами, чем в целом по району,   газификация домашних хозяйств в сельской местности остается на более низком уровне по сравнению с районным и  республиканским уровням</w:t>
      </w:r>
      <w:r w:rsidR="0043759E" w:rsidRPr="00D27CB2">
        <w:rPr>
          <w:sz w:val="28"/>
          <w:szCs w:val="28"/>
        </w:rPr>
        <w:t>и</w:t>
      </w:r>
      <w:r w:rsidR="00260817" w:rsidRPr="00D27CB2">
        <w:rPr>
          <w:sz w:val="28"/>
          <w:szCs w:val="28"/>
        </w:rPr>
        <w:t>, обеспеченность жилищ водопроводом в сельской местности, более низк</w:t>
      </w:r>
      <w:r w:rsidR="0043759E" w:rsidRPr="00D27CB2">
        <w:rPr>
          <w:sz w:val="28"/>
          <w:szCs w:val="28"/>
        </w:rPr>
        <w:t>ая</w:t>
      </w:r>
      <w:r w:rsidR="00596199">
        <w:rPr>
          <w:sz w:val="28"/>
          <w:szCs w:val="28"/>
        </w:rPr>
        <w:t>,  чем по республике.</w:t>
      </w:r>
    </w:p>
    <w:p w:rsidR="00A12117" w:rsidRPr="00D27CB2" w:rsidRDefault="00260817" w:rsidP="000E4DBA">
      <w:pPr>
        <w:pStyle w:val="31"/>
        <w:ind w:firstLine="709"/>
        <w:rPr>
          <w:b/>
          <w:szCs w:val="28"/>
        </w:rPr>
      </w:pPr>
      <w:r w:rsidRPr="00D27CB2">
        <w:rPr>
          <w:b/>
          <w:szCs w:val="28"/>
        </w:rPr>
        <w:lastRenderedPageBreak/>
        <w:t>2. Для  трудоспособного мужского  населен</w:t>
      </w:r>
      <w:r w:rsidR="000D1E86" w:rsidRPr="00D27CB2">
        <w:rPr>
          <w:b/>
          <w:szCs w:val="28"/>
        </w:rPr>
        <w:t>ия, преимущественно в возрасте 40-6</w:t>
      </w:r>
      <w:r w:rsidRPr="00D27CB2">
        <w:rPr>
          <w:b/>
          <w:szCs w:val="28"/>
        </w:rPr>
        <w:t>0 лет.</w:t>
      </w:r>
    </w:p>
    <w:p w:rsidR="00260817" w:rsidRPr="00D27CB2" w:rsidRDefault="00260817" w:rsidP="00A12117">
      <w:pPr>
        <w:pStyle w:val="31"/>
        <w:ind w:firstLine="709"/>
        <w:rPr>
          <w:b/>
          <w:szCs w:val="28"/>
        </w:rPr>
      </w:pPr>
      <w:r w:rsidRPr="00D27CB2">
        <w:rPr>
          <w:szCs w:val="28"/>
          <w:u w:val="single"/>
        </w:rPr>
        <w:t xml:space="preserve">Обоснование:     </w:t>
      </w:r>
    </w:p>
    <w:p w:rsidR="00D85E6D" w:rsidRPr="00D27CB2" w:rsidRDefault="00D85E6D" w:rsidP="00A12117">
      <w:pPr>
        <w:spacing w:after="200"/>
        <w:ind w:firstLine="709"/>
        <w:contextualSpacing/>
        <w:jc w:val="both"/>
        <w:rPr>
          <w:rFonts w:eastAsiaTheme="minorHAnsi"/>
          <w:sz w:val="28"/>
          <w:szCs w:val="28"/>
          <w:lang w:eastAsia="en-US"/>
        </w:rPr>
      </w:pPr>
      <w:r w:rsidRPr="002B4B89">
        <w:rPr>
          <w:rFonts w:eastAsiaTheme="minorHAnsi"/>
          <w:sz w:val="28"/>
          <w:szCs w:val="28"/>
          <w:lang w:eastAsia="en-US"/>
        </w:rPr>
        <w:t>При диспансерном осмотре взрослого населения за 2020 г. установлено:</w:t>
      </w:r>
      <w:r w:rsidR="00A62184">
        <w:rPr>
          <w:rFonts w:eastAsiaTheme="minorHAnsi"/>
          <w:sz w:val="28"/>
          <w:szCs w:val="28"/>
          <w:lang w:eastAsia="en-US"/>
        </w:rPr>
        <w:t xml:space="preserve"> </w:t>
      </w:r>
      <w:r w:rsidRPr="002B4B89">
        <w:rPr>
          <w:rFonts w:eastAsiaTheme="minorHAnsi"/>
          <w:sz w:val="28"/>
          <w:szCs w:val="28"/>
          <w:lang w:eastAsia="en-US"/>
        </w:rPr>
        <w:t>наименьшее количество здоровых людей в трудоспособном возрасте среди мужчин 40-60 лет – 17,45 ( в 2019 г. - 18,3%).</w:t>
      </w:r>
    </w:p>
    <w:p w:rsidR="00AD5C52" w:rsidRPr="00D27CB2" w:rsidRDefault="00AD5C52" w:rsidP="00A12117">
      <w:pPr>
        <w:spacing w:after="200"/>
        <w:ind w:firstLine="709"/>
        <w:contextualSpacing/>
        <w:jc w:val="both"/>
        <w:rPr>
          <w:rFonts w:eastAsiaTheme="minorHAnsi"/>
          <w:sz w:val="28"/>
          <w:szCs w:val="28"/>
          <w:lang w:eastAsia="en-US"/>
        </w:rPr>
      </w:pPr>
      <w:r w:rsidRPr="00D27CB2">
        <w:rPr>
          <w:rFonts w:eastAsiaTheme="minorHAnsi"/>
          <w:sz w:val="28"/>
          <w:szCs w:val="28"/>
          <w:lang w:eastAsia="en-US"/>
        </w:rPr>
        <w:t>на селе среди мужчин трудоспособного возраста к здоровым отнесено 21,4%, в то время как в возрасте 40-60 лет – 17,8%;</w:t>
      </w:r>
    </w:p>
    <w:p w:rsidR="00D85E6D" w:rsidRPr="00D27CB2" w:rsidRDefault="00AD5C52" w:rsidP="00216594">
      <w:pPr>
        <w:spacing w:after="200"/>
        <w:ind w:firstLine="709"/>
        <w:contextualSpacing/>
        <w:jc w:val="both"/>
        <w:rPr>
          <w:rFonts w:eastAsiaTheme="minorHAnsi"/>
          <w:sz w:val="28"/>
          <w:szCs w:val="28"/>
          <w:lang w:eastAsia="en-US"/>
        </w:rPr>
      </w:pPr>
      <w:r w:rsidRPr="00D27CB2">
        <w:rPr>
          <w:rFonts w:eastAsiaTheme="minorHAnsi"/>
          <w:sz w:val="28"/>
          <w:szCs w:val="28"/>
          <w:lang w:eastAsia="en-US"/>
        </w:rPr>
        <w:t xml:space="preserve">у мужчин в возрасте 40-60 лет самый высокий процент людей с инвалидностью  – 7,0%, в то время как </w:t>
      </w:r>
      <w:r w:rsidR="00EE3607" w:rsidRPr="00D27CB2">
        <w:rPr>
          <w:rFonts w:eastAsiaTheme="minorHAnsi"/>
          <w:sz w:val="28"/>
          <w:szCs w:val="28"/>
          <w:lang w:eastAsia="en-US"/>
        </w:rPr>
        <w:t xml:space="preserve">среди населения трудоспособного населения имеют инвалидность – 4,6%,  </w:t>
      </w:r>
      <w:r w:rsidRPr="00D27CB2">
        <w:rPr>
          <w:rFonts w:eastAsiaTheme="minorHAnsi"/>
          <w:sz w:val="28"/>
          <w:szCs w:val="28"/>
          <w:lang w:eastAsia="en-US"/>
        </w:rPr>
        <w:t xml:space="preserve">среди </w:t>
      </w:r>
      <w:r w:rsidR="00EE3607" w:rsidRPr="00D27CB2">
        <w:rPr>
          <w:rFonts w:eastAsiaTheme="minorHAnsi"/>
          <w:sz w:val="28"/>
          <w:szCs w:val="28"/>
          <w:lang w:eastAsia="en-US"/>
        </w:rPr>
        <w:t xml:space="preserve">мужчин </w:t>
      </w:r>
      <w:r w:rsidRPr="00D27CB2">
        <w:rPr>
          <w:rFonts w:eastAsiaTheme="minorHAnsi"/>
          <w:sz w:val="28"/>
          <w:szCs w:val="28"/>
          <w:lang w:eastAsia="en-US"/>
        </w:rPr>
        <w:t xml:space="preserve">трудоспособного возраста </w:t>
      </w:r>
      <w:r w:rsidR="00EE3607" w:rsidRPr="00D27CB2">
        <w:rPr>
          <w:rFonts w:eastAsiaTheme="minorHAnsi"/>
          <w:sz w:val="28"/>
          <w:szCs w:val="28"/>
          <w:lang w:eastAsia="en-US"/>
        </w:rPr>
        <w:t>-</w:t>
      </w:r>
      <w:r w:rsidRPr="00D27CB2">
        <w:rPr>
          <w:rFonts w:eastAsiaTheme="minorHAnsi"/>
          <w:sz w:val="28"/>
          <w:szCs w:val="28"/>
          <w:lang w:eastAsia="en-US"/>
        </w:rPr>
        <w:t xml:space="preserve"> 5,6%, </w:t>
      </w:r>
      <w:r w:rsidR="00EE3607" w:rsidRPr="00D27CB2">
        <w:rPr>
          <w:rFonts w:eastAsiaTheme="minorHAnsi"/>
          <w:sz w:val="28"/>
          <w:szCs w:val="28"/>
          <w:lang w:eastAsia="en-US"/>
        </w:rPr>
        <w:t>с</w:t>
      </w:r>
      <w:r w:rsidRPr="00D27CB2">
        <w:rPr>
          <w:rFonts w:eastAsiaTheme="minorHAnsi"/>
          <w:sz w:val="28"/>
          <w:szCs w:val="28"/>
          <w:lang w:eastAsia="en-US"/>
        </w:rPr>
        <w:t xml:space="preserve">реди женщин </w:t>
      </w:r>
      <w:r w:rsidR="00EE3607" w:rsidRPr="00D27CB2">
        <w:rPr>
          <w:rFonts w:eastAsiaTheme="minorHAnsi"/>
          <w:sz w:val="28"/>
          <w:szCs w:val="28"/>
          <w:lang w:eastAsia="en-US"/>
        </w:rPr>
        <w:t>-</w:t>
      </w:r>
      <w:r w:rsidRPr="00D27CB2">
        <w:rPr>
          <w:rFonts w:eastAsiaTheme="minorHAnsi"/>
          <w:sz w:val="28"/>
          <w:szCs w:val="28"/>
          <w:lang w:eastAsia="en-US"/>
        </w:rPr>
        <w:t xml:space="preserve"> 3,6%, </w:t>
      </w:r>
    </w:p>
    <w:p w:rsidR="00A12117" w:rsidRPr="00D27CB2" w:rsidRDefault="00260817" w:rsidP="00216594">
      <w:pPr>
        <w:spacing w:after="200"/>
        <w:ind w:firstLine="709"/>
        <w:contextualSpacing/>
        <w:jc w:val="both"/>
        <w:rPr>
          <w:sz w:val="28"/>
          <w:szCs w:val="28"/>
        </w:rPr>
      </w:pPr>
      <w:r w:rsidRPr="00D27CB2">
        <w:rPr>
          <w:sz w:val="28"/>
          <w:szCs w:val="28"/>
        </w:rPr>
        <w:t>сохраняющийся высок</w:t>
      </w:r>
      <w:r w:rsidR="00796A0E" w:rsidRPr="00D27CB2">
        <w:rPr>
          <w:sz w:val="28"/>
          <w:szCs w:val="28"/>
        </w:rPr>
        <w:t>ий уровень потребление алкоголя,</w:t>
      </w:r>
      <w:r w:rsidRPr="00D27CB2">
        <w:rPr>
          <w:sz w:val="28"/>
          <w:szCs w:val="28"/>
        </w:rPr>
        <w:t>объем  продажи алкогольных напитков снижается за счет водки,  пива и шампанского, но возрастает при этом доля вина и коньяка.</w:t>
      </w:r>
    </w:p>
    <w:p w:rsidR="00B00A12" w:rsidRPr="00D27CB2" w:rsidRDefault="0028308C" w:rsidP="00817556">
      <w:pPr>
        <w:ind w:firstLine="709"/>
        <w:contextualSpacing/>
        <w:jc w:val="both"/>
        <w:rPr>
          <w:sz w:val="28"/>
          <w:szCs w:val="28"/>
        </w:rPr>
      </w:pPr>
      <w:r w:rsidRPr="00D27CB2">
        <w:rPr>
          <w:sz w:val="28"/>
          <w:szCs w:val="28"/>
        </w:rPr>
        <w:t>в</w:t>
      </w:r>
      <w:r w:rsidR="00B00A12" w:rsidRPr="00D27CB2">
        <w:rPr>
          <w:sz w:val="28"/>
          <w:szCs w:val="28"/>
        </w:rPr>
        <w:t xml:space="preserve"> 2019г. уровень смертности мужчин составил 20,3 на 1000 населения, что на 2,5% выше, чем, у женщин (19,8 на 1000 населения). В трудоспособном возрасте  обратная пропорция: мужчин умерло больше, чем женщин в 4,3 раза (соответственно 86 и 20 человек), показатель смертности на 1000 человек у мужчин составил 8,8, у женщин – 2,8.</w:t>
      </w:r>
    </w:p>
    <w:p w:rsidR="00312A81" w:rsidRPr="00D27CB2" w:rsidRDefault="00312A81" w:rsidP="000E4DBA">
      <w:pPr>
        <w:ind w:firstLine="709"/>
        <w:jc w:val="both"/>
        <w:rPr>
          <w:b/>
          <w:sz w:val="28"/>
          <w:szCs w:val="28"/>
        </w:rPr>
      </w:pPr>
      <w:r w:rsidRPr="00D27CB2">
        <w:rPr>
          <w:b/>
          <w:sz w:val="28"/>
          <w:szCs w:val="28"/>
        </w:rPr>
        <w:t xml:space="preserve">3. Для детей, посещающих школу. </w:t>
      </w:r>
    </w:p>
    <w:p w:rsidR="00312A81" w:rsidRPr="00D27CB2" w:rsidRDefault="00312A81" w:rsidP="000E4DBA">
      <w:pPr>
        <w:ind w:firstLine="709"/>
        <w:jc w:val="both"/>
        <w:rPr>
          <w:sz w:val="28"/>
          <w:szCs w:val="28"/>
        </w:rPr>
      </w:pPr>
      <w:r w:rsidRPr="00D27CB2">
        <w:rPr>
          <w:sz w:val="28"/>
          <w:szCs w:val="28"/>
          <w:u w:val="single"/>
        </w:rPr>
        <w:t>Обоснование</w:t>
      </w:r>
      <w:r w:rsidRPr="00D27CB2">
        <w:rPr>
          <w:sz w:val="28"/>
          <w:szCs w:val="28"/>
        </w:rPr>
        <w:t>:</w:t>
      </w:r>
    </w:p>
    <w:p w:rsidR="00FF79CC" w:rsidRPr="00FF79CC" w:rsidRDefault="00B00A12" w:rsidP="00FF79CC">
      <w:pPr>
        <w:ind w:firstLine="709"/>
        <w:contextualSpacing/>
        <w:jc w:val="both"/>
        <w:rPr>
          <w:sz w:val="28"/>
          <w:szCs w:val="28"/>
        </w:rPr>
      </w:pPr>
      <w:r w:rsidRPr="00D27CB2">
        <w:rPr>
          <w:sz w:val="28"/>
          <w:szCs w:val="28"/>
        </w:rPr>
        <w:t>В течение последних 10 лет в Воложинском районе состояние здоровья детского населения на популяционном уровне не имеет тенденцию к улучшению.</w:t>
      </w:r>
      <w:r w:rsidR="00A62184">
        <w:rPr>
          <w:sz w:val="28"/>
          <w:szCs w:val="28"/>
        </w:rPr>
        <w:t xml:space="preserve"> </w:t>
      </w:r>
      <w:r w:rsidR="00FF79CC" w:rsidRPr="00FF79CC">
        <w:rPr>
          <w:sz w:val="28"/>
          <w:szCs w:val="28"/>
        </w:rPr>
        <w:t>Заболеваемость детского населения с впервые в жизни установленным диагнозом  в динамике за  10-летний период имеет тенденцию к росту (2010 г. – 1 341,4 на 1 000 детского населения, 2020 г. – 1 512,74 на 1 000 детского населения). Заболеваемость выросла на 11.3%. Областной показатель в 2020 году составил 1377,34 на 1 000 детского населения  и уменьшился по сравнению с 2010 годом на 27.1%.</w:t>
      </w:r>
    </w:p>
    <w:p w:rsidR="00FF79CC" w:rsidRPr="00FF79CC" w:rsidRDefault="00FF79CC" w:rsidP="00FF79CC">
      <w:pPr>
        <w:ind w:firstLine="709"/>
        <w:jc w:val="both"/>
        <w:rPr>
          <w:sz w:val="28"/>
          <w:szCs w:val="28"/>
        </w:rPr>
      </w:pPr>
      <w:r w:rsidRPr="00FF79CC">
        <w:rPr>
          <w:sz w:val="28"/>
          <w:szCs w:val="28"/>
        </w:rPr>
        <w:t>В 2020 г. по сравнению с 2010 г. общая заболеваемость детского населения выросла на 11,3%. В 2020 году общая заболеваемость детского населения в районе на 8.9% выше чем среднеобластной показатель (рисунок 7).</w:t>
      </w:r>
    </w:p>
    <w:p w:rsidR="00FF79CC" w:rsidRPr="00FF79CC" w:rsidRDefault="00FF79CC" w:rsidP="00A62184">
      <w:pPr>
        <w:ind w:firstLine="709"/>
        <w:jc w:val="both"/>
        <w:rPr>
          <w:sz w:val="28"/>
          <w:szCs w:val="28"/>
        </w:rPr>
      </w:pPr>
      <w:r w:rsidRPr="00FF79CC">
        <w:rPr>
          <w:sz w:val="28"/>
          <w:szCs w:val="28"/>
        </w:rPr>
        <w:t>Распределение   школьников по группам здоровья определяется следующими тенденциями:</w:t>
      </w:r>
      <w:r w:rsidR="00A62184">
        <w:rPr>
          <w:sz w:val="28"/>
          <w:szCs w:val="28"/>
        </w:rPr>
        <w:t xml:space="preserve"> </w:t>
      </w:r>
      <w:r w:rsidRPr="00FF79CC">
        <w:rPr>
          <w:sz w:val="28"/>
          <w:szCs w:val="28"/>
        </w:rPr>
        <w:t>увеличение доли учеников, относящихся к</w:t>
      </w:r>
      <w:r w:rsidRPr="00FF79CC">
        <w:rPr>
          <w:sz w:val="28"/>
          <w:szCs w:val="28"/>
          <w:lang w:val="en-US"/>
        </w:rPr>
        <w:t>I</w:t>
      </w:r>
      <w:r w:rsidRPr="00FF79CC">
        <w:rPr>
          <w:sz w:val="28"/>
          <w:szCs w:val="28"/>
        </w:rPr>
        <w:t xml:space="preserve"> группе здоровья: 2010 г. –  22,6%;  в 2019г. – 27,7%;   2020 г. - 28,8%;           </w:t>
      </w:r>
    </w:p>
    <w:p w:rsidR="00FF79CC" w:rsidRPr="00FF79CC" w:rsidRDefault="00FF79CC" w:rsidP="00DC5950">
      <w:pPr>
        <w:jc w:val="both"/>
        <w:rPr>
          <w:sz w:val="28"/>
          <w:szCs w:val="28"/>
        </w:rPr>
      </w:pPr>
      <w:r w:rsidRPr="00FF79CC">
        <w:rPr>
          <w:sz w:val="28"/>
          <w:szCs w:val="28"/>
        </w:rPr>
        <w:t xml:space="preserve">            увеличилась доля учеников, относящихся к Ш-</w:t>
      </w:r>
      <w:r w:rsidRPr="00FF79CC">
        <w:rPr>
          <w:sz w:val="28"/>
          <w:szCs w:val="28"/>
          <w:lang w:val="en-US"/>
        </w:rPr>
        <w:t>I</w:t>
      </w:r>
      <w:r w:rsidRPr="00FF79CC">
        <w:rPr>
          <w:sz w:val="28"/>
          <w:szCs w:val="28"/>
        </w:rPr>
        <w:t>У группе здоровья:  2010 г. – 13,4%;  2019 г. – 14,0%; 2020 – 14,7% (рисунок 9).</w:t>
      </w:r>
    </w:p>
    <w:p w:rsidR="00D43EC3" w:rsidRPr="00D27CB2" w:rsidRDefault="00FF79CC" w:rsidP="00D43EC3">
      <w:pPr>
        <w:ind w:firstLine="709"/>
        <w:jc w:val="both"/>
        <w:rPr>
          <w:b/>
          <w:sz w:val="28"/>
          <w:szCs w:val="28"/>
        </w:rPr>
      </w:pPr>
      <w:r w:rsidRPr="00FF79CC">
        <w:rPr>
          <w:sz w:val="28"/>
          <w:szCs w:val="28"/>
        </w:rPr>
        <w:t>В районе количество детей с нарушениями остроты зрения увеличилось  (2010 г. – 69,4 на 1000;  2019 г. – 79,6 на 1000; 2020 – 78,1 на 1000), в тоже время с нарушением осанки показатели   улучшились  (2010 г. – 31,9 на 1000;   2019 г. – 15,3 на 1000; 2020 г. – 15,2 на 1000)</w:t>
      </w:r>
      <w:r>
        <w:rPr>
          <w:sz w:val="28"/>
          <w:szCs w:val="28"/>
        </w:rPr>
        <w:t>.</w:t>
      </w:r>
    </w:p>
    <w:p w:rsidR="00497794" w:rsidRDefault="00497794" w:rsidP="00D43EC3">
      <w:pPr>
        <w:ind w:firstLine="709"/>
        <w:jc w:val="both"/>
        <w:rPr>
          <w:b/>
          <w:sz w:val="28"/>
          <w:szCs w:val="28"/>
        </w:rPr>
      </w:pPr>
    </w:p>
    <w:p w:rsidR="00D43EC3" w:rsidRPr="00D27CB2" w:rsidRDefault="00D43EC3" w:rsidP="00D43EC3">
      <w:pPr>
        <w:ind w:firstLine="709"/>
        <w:jc w:val="both"/>
        <w:rPr>
          <w:b/>
          <w:sz w:val="28"/>
          <w:szCs w:val="28"/>
        </w:rPr>
      </w:pPr>
      <w:r w:rsidRPr="00D27CB2">
        <w:rPr>
          <w:b/>
          <w:sz w:val="28"/>
          <w:szCs w:val="28"/>
        </w:rPr>
        <w:lastRenderedPageBreak/>
        <w:t>4. Болезни системы кровообращения.</w:t>
      </w:r>
    </w:p>
    <w:p w:rsidR="001A14A9" w:rsidRDefault="00D43EC3" w:rsidP="00DC5950">
      <w:pPr>
        <w:ind w:firstLine="709"/>
        <w:jc w:val="both"/>
        <w:rPr>
          <w:sz w:val="28"/>
          <w:szCs w:val="28"/>
        </w:rPr>
      </w:pPr>
      <w:r w:rsidRPr="00D27CB2">
        <w:rPr>
          <w:sz w:val="28"/>
          <w:szCs w:val="28"/>
          <w:u w:val="single"/>
        </w:rPr>
        <w:t>Обоснование.</w:t>
      </w:r>
    </w:p>
    <w:p w:rsidR="001A14A9" w:rsidRDefault="001A14A9" w:rsidP="001A14A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2020 году в структуре первичной заболеваемости всего населения</w:t>
      </w:r>
    </w:p>
    <w:p w:rsidR="001A14A9" w:rsidRPr="00D27CB2" w:rsidRDefault="001A14A9" w:rsidP="001A14A9">
      <w:pPr>
        <w:autoSpaceDE w:val="0"/>
        <w:autoSpaceDN w:val="0"/>
        <w:adjustRightInd w:val="0"/>
        <w:jc w:val="both"/>
        <w:rPr>
          <w:sz w:val="28"/>
          <w:szCs w:val="28"/>
        </w:rPr>
      </w:pPr>
      <w:r>
        <w:rPr>
          <w:rFonts w:eastAsiaTheme="minorHAnsi"/>
          <w:sz w:val="28"/>
          <w:szCs w:val="28"/>
          <w:lang w:eastAsia="en-US"/>
        </w:rPr>
        <w:t>болезни системы кровообращения занимают четвертое  место – 2,6%, в структуре общей заболеваемости они занимают второе место – 22 %.</w:t>
      </w:r>
      <w:r w:rsidRPr="00AE6803">
        <w:rPr>
          <w:bCs/>
          <w:color w:val="000000"/>
          <w:spacing w:val="-17"/>
          <w:sz w:val="28"/>
          <w:szCs w:val="28"/>
        </w:rPr>
        <w:t>Значительный вклад в показатели  общей заболеваемости в 2020г.в структуре заболеваемости, болезни системы кровообращения – 356,5 или 22%</w:t>
      </w:r>
    </w:p>
    <w:p w:rsidR="00D43EC3" w:rsidRPr="00D27CB2" w:rsidRDefault="00D43EC3" w:rsidP="00D43EC3">
      <w:pPr>
        <w:ind w:firstLine="709"/>
        <w:jc w:val="both"/>
        <w:rPr>
          <w:sz w:val="28"/>
          <w:szCs w:val="28"/>
        </w:rPr>
      </w:pPr>
      <w:r w:rsidRPr="00D27CB2">
        <w:rPr>
          <w:sz w:val="28"/>
          <w:szCs w:val="28"/>
        </w:rPr>
        <w:t>Наиболее общими рисками возникновения и развития сердечно-сосудистой патологии являются факторы риска образа жизни людей – это курение, злоупотребление алкоголем, избыточная масса тела, нерациональное питание, артериальная гипертония.</w:t>
      </w:r>
    </w:p>
    <w:p w:rsidR="00B119A9" w:rsidRPr="00D27CB2" w:rsidRDefault="00D43EC3" w:rsidP="00A62184">
      <w:pPr>
        <w:ind w:firstLine="709"/>
        <w:jc w:val="both"/>
        <w:rPr>
          <w:rFonts w:eastAsia="SimSun"/>
          <w:sz w:val="28"/>
          <w:szCs w:val="28"/>
          <w:lang w:eastAsia="en-US"/>
        </w:rPr>
      </w:pPr>
      <w:r w:rsidRPr="00D27CB2">
        <w:rPr>
          <w:sz w:val="28"/>
          <w:szCs w:val="28"/>
        </w:rPr>
        <w:t>По сравнению с 1990 г. в 2019 г. смертность на 100 000 населения от болезней системы кровообращения  возросла в 1,8 раза, что связано с процессом старения  населения и, как следствие, с ростом числа болезней  сердца и сосудов; смертность от новообразований за этот период выросла на 22,5%.</w:t>
      </w:r>
    </w:p>
    <w:p w:rsidR="00B119A9" w:rsidRPr="00D27CB2" w:rsidRDefault="00B119A9" w:rsidP="000E4DBA">
      <w:pPr>
        <w:tabs>
          <w:tab w:val="left" w:pos="14220"/>
        </w:tabs>
        <w:ind w:firstLine="709"/>
        <w:jc w:val="both"/>
        <w:rPr>
          <w:rFonts w:eastAsia="SimSun"/>
          <w:b/>
          <w:sz w:val="28"/>
          <w:szCs w:val="28"/>
          <w:lang w:eastAsia="en-US"/>
        </w:rPr>
      </w:pPr>
      <w:r w:rsidRPr="00D27CB2">
        <w:rPr>
          <w:rFonts w:eastAsia="SimSun"/>
          <w:b/>
          <w:sz w:val="28"/>
          <w:szCs w:val="28"/>
          <w:lang w:eastAsia="en-US"/>
        </w:rPr>
        <w:t>Результаты оценок потенциальной степени рисков популяционному здор</w:t>
      </w:r>
      <w:r w:rsidR="00DC5950">
        <w:rPr>
          <w:rFonts w:eastAsia="SimSun"/>
          <w:b/>
          <w:sz w:val="28"/>
          <w:szCs w:val="28"/>
          <w:lang w:eastAsia="en-US"/>
        </w:rPr>
        <w:t>овью в Воложинском районе в 2020</w:t>
      </w:r>
      <w:r w:rsidRPr="00D27CB2">
        <w:rPr>
          <w:rFonts w:eastAsia="SimSun"/>
          <w:b/>
          <w:sz w:val="28"/>
          <w:szCs w:val="28"/>
          <w:lang w:eastAsia="en-US"/>
        </w:rPr>
        <w:t xml:space="preserve"> г.</w:t>
      </w:r>
    </w:p>
    <w:p w:rsidR="00B119A9" w:rsidRPr="00D27CB2" w:rsidRDefault="00B119A9" w:rsidP="00B119A9">
      <w:pPr>
        <w:tabs>
          <w:tab w:val="left" w:pos="14220"/>
        </w:tabs>
        <w:spacing w:line="310" w:lineRule="exact"/>
        <w:ind w:firstLine="709"/>
        <w:jc w:val="both"/>
        <w:rPr>
          <w:rFonts w:eastAsia="SimSun"/>
          <w:sz w:val="28"/>
          <w:szCs w:val="28"/>
          <w:lang w:eastAsia="en-US"/>
        </w:rPr>
      </w:pPr>
      <w:r w:rsidRPr="00D27CB2">
        <w:rPr>
          <w:rFonts w:eastAsia="SimSun"/>
          <w:sz w:val="28"/>
          <w:szCs w:val="28"/>
          <w:lang w:eastAsia="en-US"/>
        </w:rPr>
        <w:t>Для аналитических оценок применены подходы менеджмента, определяемые ГОСТ РБ СТБ ISO/IEC 31010 «Методики оценки риска».</w:t>
      </w:r>
    </w:p>
    <w:p w:rsidR="00B119A9" w:rsidRPr="00D27CB2" w:rsidRDefault="00B119A9" w:rsidP="00B119A9">
      <w:pPr>
        <w:tabs>
          <w:tab w:val="left" w:pos="14220"/>
        </w:tabs>
        <w:spacing w:line="310" w:lineRule="exact"/>
        <w:ind w:firstLine="709"/>
        <w:jc w:val="both"/>
        <w:rPr>
          <w:rFonts w:eastAsia="SimSun"/>
          <w:sz w:val="28"/>
          <w:szCs w:val="28"/>
          <w:lang w:eastAsia="en-US"/>
        </w:rPr>
      </w:pPr>
      <w:r w:rsidRPr="00D27CB2">
        <w:rPr>
          <w:rFonts w:eastAsia="SimSun"/>
          <w:sz w:val="28"/>
          <w:szCs w:val="28"/>
          <w:lang w:eastAsia="en-US"/>
        </w:rPr>
        <w:t>Результаты показали, что умеренный уровень территориального риска здоровью установлен для населения, проживающего в сельской местности (30 %) и болезней системы кровообращения (43%).</w:t>
      </w:r>
    </w:p>
    <w:p w:rsidR="00B119A9" w:rsidRPr="00D27CB2" w:rsidRDefault="00B119A9" w:rsidP="00B119A9">
      <w:pPr>
        <w:tabs>
          <w:tab w:val="left" w:pos="14220"/>
        </w:tabs>
        <w:spacing w:line="310" w:lineRule="exact"/>
        <w:ind w:firstLine="709"/>
        <w:jc w:val="both"/>
        <w:rPr>
          <w:rFonts w:eastAsia="SimSun"/>
          <w:sz w:val="28"/>
          <w:szCs w:val="28"/>
          <w:lang w:eastAsia="en-US"/>
        </w:rPr>
      </w:pPr>
      <w:r w:rsidRPr="00D27CB2">
        <w:rPr>
          <w:rFonts w:eastAsia="SimSun"/>
          <w:sz w:val="28"/>
          <w:szCs w:val="28"/>
          <w:lang w:eastAsia="en-US"/>
        </w:rPr>
        <w:t xml:space="preserve">Приемлемый уровень территориального риска здоровью установлен для  трудоспособного мужского  населения, преимущественно в возрасте 40-60 лет (13 %) и для детей, посещающих школу (14 %). </w:t>
      </w:r>
    </w:p>
    <w:p w:rsidR="00596199" w:rsidRDefault="00B119A9" w:rsidP="00596199">
      <w:pPr>
        <w:tabs>
          <w:tab w:val="left" w:pos="14220"/>
        </w:tabs>
        <w:spacing w:line="310" w:lineRule="exact"/>
        <w:ind w:firstLine="709"/>
        <w:jc w:val="both"/>
        <w:rPr>
          <w:rFonts w:eastAsia="SimSun"/>
          <w:sz w:val="28"/>
          <w:szCs w:val="28"/>
          <w:lang w:eastAsia="en-US"/>
        </w:rPr>
      </w:pPr>
      <w:r w:rsidRPr="00D27CB2">
        <w:rPr>
          <w:rFonts w:eastAsia="SimSun"/>
          <w:sz w:val="28"/>
          <w:szCs w:val="28"/>
          <w:lang w:eastAsia="en-US"/>
        </w:rPr>
        <w:t>Результаты представлены в таблице.</w:t>
      </w:r>
    </w:p>
    <w:p w:rsidR="00B119A9" w:rsidRPr="00B119A9" w:rsidRDefault="00B119A9" w:rsidP="00596199">
      <w:pPr>
        <w:tabs>
          <w:tab w:val="left" w:pos="14220"/>
        </w:tabs>
        <w:spacing w:line="310" w:lineRule="exact"/>
        <w:ind w:firstLine="709"/>
        <w:jc w:val="right"/>
        <w:rPr>
          <w:rFonts w:ascii="Arial" w:hAnsi="Arial" w:cs="Arial"/>
          <w:bCs/>
          <w:sz w:val="28"/>
          <w:szCs w:val="28"/>
          <w:lang w:eastAsia="zh-CN"/>
        </w:rPr>
      </w:pPr>
      <w:r w:rsidRPr="00B119A9">
        <w:rPr>
          <w:bCs/>
          <w:sz w:val="28"/>
          <w:szCs w:val="28"/>
          <w:lang w:eastAsia="zh-CN"/>
        </w:rPr>
        <w:t>Таблица</w:t>
      </w:r>
      <w:r>
        <w:rPr>
          <w:bCs/>
          <w:sz w:val="28"/>
          <w:szCs w:val="28"/>
          <w:lang w:eastAsia="zh-CN"/>
        </w:rPr>
        <w:t xml:space="preserve"> </w:t>
      </w:r>
      <w:r w:rsidR="00E40F71">
        <w:rPr>
          <w:bCs/>
          <w:sz w:val="28"/>
          <w:szCs w:val="28"/>
          <w:lang w:eastAsia="zh-CN"/>
        </w:rPr>
        <w:t>2</w:t>
      </w:r>
    </w:p>
    <w:p w:rsidR="00B119A9" w:rsidRPr="00B119A9" w:rsidRDefault="00B119A9" w:rsidP="00B119A9">
      <w:pPr>
        <w:tabs>
          <w:tab w:val="left" w:pos="975"/>
        </w:tabs>
        <w:spacing w:after="200" w:line="276" w:lineRule="auto"/>
        <w:jc w:val="center"/>
        <w:rPr>
          <w:rFonts w:eastAsia="SimSun"/>
          <w:sz w:val="22"/>
          <w:szCs w:val="28"/>
          <w:lang w:eastAsia="en-US"/>
        </w:rPr>
      </w:pPr>
      <w:r w:rsidRPr="00B119A9">
        <w:rPr>
          <w:rFonts w:eastAsia="Calibri"/>
          <w:b/>
          <w:sz w:val="28"/>
          <w:szCs w:val="28"/>
          <w:lang w:eastAsia="en-US"/>
        </w:rPr>
        <w:t>Приоритетность территориальных рисков среды обитания нас</w:t>
      </w:r>
      <w:r w:rsidR="005A2C48">
        <w:rPr>
          <w:rFonts w:eastAsia="Calibri"/>
          <w:b/>
          <w:sz w:val="28"/>
          <w:szCs w:val="28"/>
          <w:lang w:eastAsia="en-US"/>
        </w:rPr>
        <w:t>еления Воложинского район в 2020</w:t>
      </w:r>
      <w:r w:rsidRPr="00B119A9">
        <w:rPr>
          <w:rFonts w:eastAsia="Calibri"/>
          <w:b/>
          <w:sz w:val="28"/>
          <w:szCs w:val="28"/>
          <w:lang w:eastAsia="en-US"/>
        </w:rPr>
        <w:t xml:space="preserve"> году</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tblPr>
      <w:tblGrid>
        <w:gridCol w:w="3513"/>
        <w:gridCol w:w="1520"/>
        <w:gridCol w:w="1555"/>
        <w:gridCol w:w="1401"/>
        <w:gridCol w:w="1582"/>
      </w:tblGrid>
      <w:tr w:rsidR="00B119A9" w:rsidRPr="00B119A9" w:rsidTr="00B119A9">
        <w:trPr>
          <w:trHeight w:val="775"/>
        </w:trPr>
        <w:tc>
          <w:tcPr>
            <w:tcW w:w="3530" w:type="dxa"/>
            <w:tcBorders>
              <w:bottom w:val="double" w:sz="4" w:space="0" w:color="BDD6EE"/>
            </w:tcBorders>
            <w:shd w:val="clear" w:color="auto" w:fill="auto"/>
            <w:noWrap/>
            <w:vAlign w:val="center"/>
          </w:tcPr>
          <w:p w:rsidR="00B119A9" w:rsidRPr="00B119A9" w:rsidRDefault="00B119A9" w:rsidP="00B119A9">
            <w:pPr>
              <w:tabs>
                <w:tab w:val="left" w:pos="14220"/>
              </w:tabs>
              <w:jc w:val="center"/>
              <w:rPr>
                <w:rFonts w:ascii="Arial" w:eastAsia="Calibri" w:hAnsi="Arial" w:cs="Arial"/>
                <w:b/>
                <w:bCs/>
                <w:sz w:val="20"/>
                <w:szCs w:val="20"/>
                <w:lang w:eastAsia="en-US"/>
              </w:rPr>
            </w:pPr>
            <w:r w:rsidRPr="00B119A9">
              <w:rPr>
                <w:rFonts w:ascii="Arial" w:eastAsia="Calibri" w:hAnsi="Arial" w:cs="Arial"/>
                <w:b/>
                <w:bCs/>
                <w:sz w:val="20"/>
                <w:szCs w:val="20"/>
                <w:lang w:eastAsia="en-US"/>
              </w:rPr>
              <w:t>Риск</w:t>
            </w:r>
          </w:p>
        </w:tc>
        <w:tc>
          <w:tcPr>
            <w:tcW w:w="1527" w:type="dxa"/>
            <w:tcBorders>
              <w:bottom w:val="double" w:sz="4" w:space="0" w:color="BDD6EE"/>
            </w:tcBorders>
            <w:shd w:val="clear" w:color="auto" w:fill="auto"/>
            <w:vAlign w:val="center"/>
          </w:tcPr>
          <w:p w:rsidR="00B119A9" w:rsidRPr="00B119A9" w:rsidRDefault="00B119A9" w:rsidP="00B119A9">
            <w:pPr>
              <w:tabs>
                <w:tab w:val="left" w:pos="14220"/>
              </w:tabs>
              <w:jc w:val="center"/>
              <w:rPr>
                <w:rFonts w:ascii="Arial" w:eastAsia="Calibri" w:hAnsi="Arial" w:cs="Arial"/>
                <w:b/>
                <w:bCs/>
                <w:sz w:val="20"/>
                <w:szCs w:val="20"/>
                <w:lang w:eastAsia="en-US"/>
              </w:rPr>
            </w:pPr>
            <w:r w:rsidRPr="00B119A9">
              <w:rPr>
                <w:rFonts w:ascii="Arial" w:eastAsia="Calibri" w:hAnsi="Arial" w:cs="Arial"/>
                <w:b/>
                <w:bCs/>
                <w:sz w:val="20"/>
                <w:szCs w:val="20"/>
                <w:lang w:eastAsia="en-US"/>
              </w:rPr>
              <w:t>Значение 2019, %</w:t>
            </w:r>
          </w:p>
        </w:tc>
        <w:tc>
          <w:tcPr>
            <w:tcW w:w="1562" w:type="dxa"/>
            <w:tcBorders>
              <w:bottom w:val="double" w:sz="4" w:space="0" w:color="BDD6EE"/>
            </w:tcBorders>
            <w:shd w:val="clear" w:color="auto" w:fill="auto"/>
            <w:vAlign w:val="center"/>
          </w:tcPr>
          <w:p w:rsidR="00B119A9" w:rsidRPr="00B119A9" w:rsidRDefault="00B119A9" w:rsidP="00B119A9">
            <w:pPr>
              <w:tabs>
                <w:tab w:val="left" w:pos="14220"/>
              </w:tabs>
              <w:jc w:val="center"/>
              <w:rPr>
                <w:rFonts w:ascii="Arial" w:eastAsia="Calibri" w:hAnsi="Arial" w:cs="Arial"/>
                <w:b/>
                <w:bCs/>
                <w:sz w:val="20"/>
                <w:szCs w:val="20"/>
                <w:lang w:eastAsia="en-US"/>
              </w:rPr>
            </w:pPr>
            <w:r w:rsidRPr="00B119A9">
              <w:rPr>
                <w:rFonts w:ascii="Arial" w:eastAsia="Calibri" w:hAnsi="Arial" w:cs="Arial"/>
                <w:b/>
                <w:bCs/>
                <w:sz w:val="20"/>
                <w:szCs w:val="20"/>
                <w:lang w:eastAsia="en-US"/>
              </w:rPr>
              <w:t>Приемлемый от 0 до 20</w:t>
            </w:r>
          </w:p>
        </w:tc>
        <w:tc>
          <w:tcPr>
            <w:tcW w:w="1407" w:type="dxa"/>
            <w:tcBorders>
              <w:bottom w:val="double" w:sz="4" w:space="0" w:color="BDD6EE"/>
            </w:tcBorders>
            <w:shd w:val="clear" w:color="auto" w:fill="auto"/>
            <w:vAlign w:val="center"/>
          </w:tcPr>
          <w:p w:rsidR="00B119A9" w:rsidRPr="00B119A9" w:rsidRDefault="00B119A9" w:rsidP="00B119A9">
            <w:pPr>
              <w:tabs>
                <w:tab w:val="left" w:pos="14220"/>
              </w:tabs>
              <w:jc w:val="center"/>
              <w:rPr>
                <w:rFonts w:ascii="Arial" w:eastAsia="Calibri" w:hAnsi="Arial" w:cs="Arial"/>
                <w:b/>
                <w:bCs/>
                <w:sz w:val="20"/>
                <w:szCs w:val="20"/>
                <w:lang w:eastAsia="en-US"/>
              </w:rPr>
            </w:pPr>
            <w:r w:rsidRPr="00B119A9">
              <w:rPr>
                <w:rFonts w:ascii="Arial" w:eastAsia="Calibri" w:hAnsi="Arial" w:cs="Arial"/>
                <w:b/>
                <w:bCs/>
                <w:sz w:val="20"/>
                <w:szCs w:val="20"/>
                <w:lang w:eastAsia="en-US"/>
              </w:rPr>
              <w:t>Умеренный от 21 до 50</w:t>
            </w:r>
          </w:p>
        </w:tc>
        <w:tc>
          <w:tcPr>
            <w:tcW w:w="1545" w:type="dxa"/>
            <w:tcBorders>
              <w:bottom w:val="double" w:sz="4" w:space="0" w:color="BDD6EE"/>
            </w:tcBorders>
            <w:shd w:val="clear" w:color="auto" w:fill="auto"/>
            <w:vAlign w:val="center"/>
          </w:tcPr>
          <w:p w:rsidR="00B119A9" w:rsidRPr="00B119A9" w:rsidRDefault="00B119A9" w:rsidP="00B119A9">
            <w:pPr>
              <w:tabs>
                <w:tab w:val="left" w:pos="14220"/>
              </w:tabs>
              <w:jc w:val="center"/>
              <w:rPr>
                <w:rFonts w:ascii="Arial" w:eastAsia="Calibri" w:hAnsi="Arial" w:cs="Arial"/>
                <w:b/>
                <w:bCs/>
                <w:sz w:val="20"/>
                <w:szCs w:val="20"/>
                <w:lang w:eastAsia="en-US"/>
              </w:rPr>
            </w:pPr>
            <w:r w:rsidRPr="00B119A9">
              <w:rPr>
                <w:rFonts w:ascii="Arial" w:eastAsia="Calibri" w:hAnsi="Arial" w:cs="Arial"/>
                <w:b/>
                <w:bCs/>
                <w:sz w:val="20"/>
                <w:szCs w:val="20"/>
                <w:lang w:eastAsia="en-US"/>
              </w:rPr>
              <w:t>Повышенный от 51 до 100</w:t>
            </w:r>
          </w:p>
        </w:tc>
      </w:tr>
      <w:tr w:rsidR="00B119A9" w:rsidRPr="00B119A9" w:rsidTr="00B119A9">
        <w:trPr>
          <w:trHeight w:val="551"/>
        </w:trPr>
        <w:tc>
          <w:tcPr>
            <w:tcW w:w="3530" w:type="dxa"/>
            <w:tcBorders>
              <w:bottom w:val="double" w:sz="4" w:space="0" w:color="BDD6EE"/>
            </w:tcBorders>
            <w:shd w:val="clear" w:color="auto" w:fill="auto"/>
            <w:noWrap/>
            <w:vAlign w:val="center"/>
          </w:tcPr>
          <w:p w:rsidR="00B119A9" w:rsidRPr="00B119A9" w:rsidRDefault="00B119A9" w:rsidP="00B119A9">
            <w:pPr>
              <w:tabs>
                <w:tab w:val="left" w:pos="14220"/>
              </w:tabs>
              <w:jc w:val="center"/>
              <w:rPr>
                <w:rFonts w:ascii="Arial" w:eastAsia="Calibri" w:hAnsi="Arial" w:cs="Arial"/>
                <w:b/>
                <w:bCs/>
                <w:sz w:val="20"/>
                <w:szCs w:val="20"/>
                <w:lang w:eastAsia="en-US"/>
              </w:rPr>
            </w:pPr>
            <w:r w:rsidRPr="00B119A9">
              <w:rPr>
                <w:rFonts w:ascii="Arial" w:eastAsia="Calibri" w:hAnsi="Arial" w:cs="Arial"/>
                <w:b/>
                <w:bCs/>
                <w:sz w:val="20"/>
                <w:szCs w:val="20"/>
                <w:lang w:eastAsia="en-US"/>
              </w:rPr>
              <w:t>Для населения, проживающего в сельской местности</w:t>
            </w:r>
          </w:p>
        </w:tc>
        <w:tc>
          <w:tcPr>
            <w:tcW w:w="1527" w:type="dxa"/>
            <w:tcBorders>
              <w:bottom w:val="double" w:sz="4" w:space="0" w:color="BDD6EE"/>
            </w:tcBorders>
            <w:shd w:val="clear" w:color="auto" w:fill="auto"/>
            <w:vAlign w:val="center"/>
          </w:tcPr>
          <w:p w:rsidR="00B119A9" w:rsidRPr="00B119A9" w:rsidRDefault="00B119A9" w:rsidP="00B119A9">
            <w:pPr>
              <w:tabs>
                <w:tab w:val="left" w:pos="14220"/>
              </w:tabs>
              <w:jc w:val="center"/>
              <w:rPr>
                <w:rFonts w:ascii="Arial" w:eastAsia="Calibri" w:hAnsi="Arial" w:cs="Arial"/>
                <w:b/>
                <w:bCs/>
                <w:sz w:val="20"/>
                <w:szCs w:val="20"/>
                <w:lang w:eastAsia="en-US"/>
              </w:rPr>
            </w:pPr>
            <w:r w:rsidRPr="00B119A9">
              <w:rPr>
                <w:rFonts w:ascii="Arial" w:eastAsia="Calibri" w:hAnsi="Arial" w:cs="Arial"/>
                <w:b/>
                <w:bCs/>
                <w:sz w:val="20"/>
                <w:szCs w:val="20"/>
                <w:lang w:eastAsia="en-US"/>
              </w:rPr>
              <w:t>30</w:t>
            </w:r>
          </w:p>
        </w:tc>
        <w:tc>
          <w:tcPr>
            <w:tcW w:w="1562" w:type="dxa"/>
            <w:tcBorders>
              <w:bottom w:val="double" w:sz="4" w:space="0" w:color="BDD6EE"/>
            </w:tcBorders>
            <w:shd w:val="clear" w:color="auto" w:fill="auto"/>
            <w:vAlign w:val="center"/>
          </w:tcPr>
          <w:p w:rsidR="00B119A9" w:rsidRPr="00B119A9" w:rsidRDefault="00B119A9" w:rsidP="00B119A9">
            <w:pPr>
              <w:tabs>
                <w:tab w:val="left" w:pos="14220"/>
              </w:tabs>
              <w:jc w:val="center"/>
              <w:rPr>
                <w:rFonts w:ascii="Arial" w:eastAsia="Calibri" w:hAnsi="Arial" w:cs="Arial"/>
                <w:sz w:val="20"/>
                <w:szCs w:val="20"/>
                <w:lang w:eastAsia="en-US"/>
              </w:rPr>
            </w:pPr>
            <w:r w:rsidRPr="00B119A9">
              <w:rPr>
                <w:rFonts w:ascii="Arial" w:eastAsia="Calibri" w:hAnsi="Arial" w:cs="Arial"/>
                <w:sz w:val="20"/>
                <w:szCs w:val="20"/>
                <w:lang w:eastAsia="en-US"/>
              </w:rPr>
              <w:t>0-20</w:t>
            </w:r>
          </w:p>
        </w:tc>
        <w:tc>
          <w:tcPr>
            <w:tcW w:w="1407" w:type="dxa"/>
            <w:tcBorders>
              <w:bottom w:val="double" w:sz="4" w:space="0" w:color="BDD6EE"/>
            </w:tcBorders>
            <w:shd w:val="clear" w:color="auto" w:fill="auto"/>
            <w:vAlign w:val="center"/>
          </w:tcPr>
          <w:p w:rsidR="00B119A9" w:rsidRPr="00B119A9" w:rsidRDefault="00B119A9" w:rsidP="00B119A9">
            <w:pPr>
              <w:spacing w:line="259" w:lineRule="auto"/>
              <w:jc w:val="center"/>
              <w:rPr>
                <w:rFonts w:ascii="Calibri" w:eastAsia="SimSun" w:hAnsi="Calibri"/>
                <w:lang w:eastAsia="en-US"/>
              </w:rPr>
            </w:pPr>
            <w:r w:rsidRPr="00B119A9">
              <w:rPr>
                <w:rFonts w:ascii="Arial" w:eastAsia="Calibri" w:hAnsi="Arial" w:cs="Arial"/>
                <w:sz w:val="20"/>
                <w:szCs w:val="20"/>
                <w:lang w:eastAsia="en-US"/>
              </w:rPr>
              <w:t>21-51</w:t>
            </w:r>
          </w:p>
        </w:tc>
        <w:tc>
          <w:tcPr>
            <w:tcW w:w="1545" w:type="dxa"/>
            <w:tcBorders>
              <w:bottom w:val="double" w:sz="4" w:space="0" w:color="BDD6EE"/>
            </w:tcBorders>
            <w:shd w:val="clear" w:color="auto" w:fill="auto"/>
            <w:vAlign w:val="center"/>
          </w:tcPr>
          <w:p w:rsidR="00B119A9" w:rsidRPr="00B119A9" w:rsidRDefault="00B119A9" w:rsidP="00B119A9">
            <w:pPr>
              <w:spacing w:line="259" w:lineRule="auto"/>
              <w:jc w:val="center"/>
              <w:rPr>
                <w:rFonts w:ascii="Calibri" w:eastAsia="SimSun" w:hAnsi="Calibri"/>
                <w:lang w:eastAsia="en-US"/>
              </w:rPr>
            </w:pPr>
            <w:r w:rsidRPr="00B119A9">
              <w:rPr>
                <w:rFonts w:ascii="Arial" w:eastAsia="Calibri" w:hAnsi="Arial" w:cs="Arial"/>
                <w:sz w:val="20"/>
                <w:szCs w:val="20"/>
                <w:lang w:eastAsia="en-US"/>
              </w:rPr>
              <w:t>51-100</w:t>
            </w:r>
          </w:p>
        </w:tc>
      </w:tr>
      <w:tr w:rsidR="00B119A9" w:rsidRPr="00B119A9" w:rsidTr="00B119A9">
        <w:trPr>
          <w:trHeight w:val="545"/>
        </w:trPr>
        <w:tc>
          <w:tcPr>
            <w:tcW w:w="3530" w:type="dxa"/>
            <w:tcBorders>
              <w:bottom w:val="double" w:sz="4" w:space="0" w:color="BDD6EE"/>
            </w:tcBorders>
            <w:shd w:val="clear" w:color="auto" w:fill="auto"/>
            <w:noWrap/>
            <w:vAlign w:val="center"/>
          </w:tcPr>
          <w:p w:rsidR="00B119A9" w:rsidRPr="00B119A9" w:rsidRDefault="00B119A9" w:rsidP="00B119A9">
            <w:pPr>
              <w:tabs>
                <w:tab w:val="left" w:pos="14220"/>
              </w:tabs>
              <w:jc w:val="center"/>
              <w:rPr>
                <w:rFonts w:ascii="Arial" w:eastAsia="Calibri" w:hAnsi="Arial" w:cs="Arial"/>
                <w:b/>
                <w:bCs/>
                <w:sz w:val="20"/>
                <w:szCs w:val="20"/>
                <w:lang w:eastAsia="en-US"/>
              </w:rPr>
            </w:pPr>
            <w:r w:rsidRPr="00B119A9">
              <w:rPr>
                <w:rFonts w:ascii="Arial" w:eastAsia="Calibri" w:hAnsi="Arial" w:cs="Arial"/>
                <w:b/>
                <w:bCs/>
                <w:sz w:val="20"/>
                <w:szCs w:val="20"/>
                <w:lang w:eastAsia="en-US"/>
              </w:rPr>
              <w:t>Для  трудоспособного мужского  населения, преимущественно в возрасте 40-60 лет</w:t>
            </w:r>
          </w:p>
        </w:tc>
        <w:tc>
          <w:tcPr>
            <w:tcW w:w="1527" w:type="dxa"/>
            <w:tcBorders>
              <w:bottom w:val="double" w:sz="4" w:space="0" w:color="BDD6EE"/>
            </w:tcBorders>
            <w:shd w:val="clear" w:color="auto" w:fill="auto"/>
            <w:vAlign w:val="center"/>
          </w:tcPr>
          <w:p w:rsidR="00B119A9" w:rsidRPr="00B119A9" w:rsidRDefault="00B119A9" w:rsidP="00B119A9">
            <w:pPr>
              <w:tabs>
                <w:tab w:val="left" w:pos="14220"/>
              </w:tabs>
              <w:jc w:val="center"/>
              <w:rPr>
                <w:rFonts w:ascii="Arial" w:eastAsia="Calibri" w:hAnsi="Arial" w:cs="Arial"/>
                <w:b/>
                <w:bCs/>
                <w:sz w:val="20"/>
                <w:szCs w:val="20"/>
                <w:lang w:eastAsia="en-US"/>
              </w:rPr>
            </w:pPr>
            <w:r w:rsidRPr="00B119A9">
              <w:rPr>
                <w:rFonts w:ascii="Arial" w:eastAsia="Calibri" w:hAnsi="Arial" w:cs="Arial"/>
                <w:b/>
                <w:bCs/>
                <w:sz w:val="20"/>
                <w:szCs w:val="20"/>
                <w:lang w:eastAsia="en-US"/>
              </w:rPr>
              <w:t>13</w:t>
            </w:r>
          </w:p>
        </w:tc>
        <w:tc>
          <w:tcPr>
            <w:tcW w:w="1562" w:type="dxa"/>
            <w:tcBorders>
              <w:bottom w:val="double" w:sz="4" w:space="0" w:color="BDD6EE"/>
            </w:tcBorders>
            <w:shd w:val="clear" w:color="auto" w:fill="auto"/>
            <w:vAlign w:val="center"/>
          </w:tcPr>
          <w:p w:rsidR="00B119A9" w:rsidRPr="00B119A9" w:rsidRDefault="00B119A9" w:rsidP="00B119A9">
            <w:pPr>
              <w:spacing w:line="259" w:lineRule="auto"/>
              <w:jc w:val="center"/>
              <w:rPr>
                <w:rFonts w:ascii="Calibri" w:eastAsia="SimSun" w:hAnsi="Calibri"/>
                <w:lang w:eastAsia="en-US"/>
              </w:rPr>
            </w:pPr>
            <w:r w:rsidRPr="00B119A9">
              <w:rPr>
                <w:rFonts w:ascii="Arial" w:eastAsia="Calibri" w:hAnsi="Arial" w:cs="Arial"/>
                <w:sz w:val="20"/>
                <w:szCs w:val="20"/>
                <w:lang w:eastAsia="en-US"/>
              </w:rPr>
              <w:t>0-20</w:t>
            </w:r>
          </w:p>
        </w:tc>
        <w:tc>
          <w:tcPr>
            <w:tcW w:w="1407" w:type="dxa"/>
            <w:tcBorders>
              <w:bottom w:val="double" w:sz="4" w:space="0" w:color="BDD6EE"/>
            </w:tcBorders>
            <w:shd w:val="clear" w:color="auto" w:fill="auto"/>
            <w:vAlign w:val="center"/>
          </w:tcPr>
          <w:p w:rsidR="00B119A9" w:rsidRPr="00B119A9" w:rsidRDefault="00B119A9" w:rsidP="00B119A9">
            <w:pPr>
              <w:spacing w:line="259" w:lineRule="auto"/>
              <w:jc w:val="center"/>
              <w:rPr>
                <w:rFonts w:ascii="Calibri" w:eastAsia="SimSun" w:hAnsi="Calibri"/>
                <w:lang w:eastAsia="en-US"/>
              </w:rPr>
            </w:pPr>
            <w:r w:rsidRPr="00B119A9">
              <w:rPr>
                <w:rFonts w:ascii="Arial" w:eastAsia="Calibri" w:hAnsi="Arial" w:cs="Arial"/>
                <w:sz w:val="20"/>
                <w:szCs w:val="20"/>
                <w:lang w:eastAsia="en-US"/>
              </w:rPr>
              <w:t>21-51</w:t>
            </w:r>
          </w:p>
        </w:tc>
        <w:tc>
          <w:tcPr>
            <w:tcW w:w="1545" w:type="dxa"/>
            <w:tcBorders>
              <w:bottom w:val="double" w:sz="4" w:space="0" w:color="BDD6EE"/>
            </w:tcBorders>
            <w:shd w:val="clear" w:color="auto" w:fill="auto"/>
            <w:vAlign w:val="center"/>
          </w:tcPr>
          <w:p w:rsidR="00B119A9" w:rsidRPr="00B119A9" w:rsidRDefault="00B119A9" w:rsidP="00B119A9">
            <w:pPr>
              <w:spacing w:line="259" w:lineRule="auto"/>
              <w:jc w:val="center"/>
              <w:rPr>
                <w:rFonts w:ascii="Calibri" w:eastAsia="SimSun" w:hAnsi="Calibri"/>
                <w:lang w:eastAsia="en-US"/>
              </w:rPr>
            </w:pPr>
            <w:r w:rsidRPr="00B119A9">
              <w:rPr>
                <w:rFonts w:ascii="Arial" w:eastAsia="Calibri" w:hAnsi="Arial" w:cs="Arial"/>
                <w:sz w:val="20"/>
                <w:szCs w:val="20"/>
                <w:lang w:eastAsia="en-US"/>
              </w:rPr>
              <w:t>51-100</w:t>
            </w:r>
          </w:p>
        </w:tc>
      </w:tr>
      <w:tr w:rsidR="00B119A9" w:rsidRPr="00B119A9" w:rsidTr="00B119A9">
        <w:trPr>
          <w:trHeight w:val="527"/>
        </w:trPr>
        <w:tc>
          <w:tcPr>
            <w:tcW w:w="3530" w:type="dxa"/>
            <w:tcBorders>
              <w:bottom w:val="double" w:sz="4" w:space="0" w:color="BDD6EE"/>
            </w:tcBorders>
            <w:shd w:val="clear" w:color="auto" w:fill="auto"/>
            <w:noWrap/>
            <w:vAlign w:val="center"/>
          </w:tcPr>
          <w:p w:rsidR="00B119A9" w:rsidRPr="00B119A9" w:rsidRDefault="00B119A9" w:rsidP="00B119A9">
            <w:pPr>
              <w:tabs>
                <w:tab w:val="left" w:pos="14220"/>
              </w:tabs>
              <w:jc w:val="center"/>
              <w:rPr>
                <w:rFonts w:ascii="Arial" w:eastAsia="Calibri" w:hAnsi="Arial" w:cs="Arial"/>
                <w:b/>
                <w:bCs/>
                <w:sz w:val="20"/>
                <w:szCs w:val="20"/>
                <w:lang w:eastAsia="en-US"/>
              </w:rPr>
            </w:pPr>
            <w:r w:rsidRPr="00B119A9">
              <w:rPr>
                <w:rFonts w:ascii="Arial" w:eastAsia="Calibri" w:hAnsi="Arial" w:cs="Arial"/>
                <w:b/>
                <w:bCs/>
                <w:sz w:val="20"/>
                <w:szCs w:val="20"/>
                <w:lang w:eastAsia="en-US"/>
              </w:rPr>
              <w:t>Для детей, посещающих школу</w:t>
            </w:r>
          </w:p>
        </w:tc>
        <w:tc>
          <w:tcPr>
            <w:tcW w:w="1527" w:type="dxa"/>
            <w:tcBorders>
              <w:bottom w:val="double" w:sz="4" w:space="0" w:color="BDD6EE"/>
            </w:tcBorders>
            <w:shd w:val="clear" w:color="auto" w:fill="auto"/>
            <w:vAlign w:val="center"/>
          </w:tcPr>
          <w:p w:rsidR="00B119A9" w:rsidRPr="00B119A9" w:rsidRDefault="00B119A9" w:rsidP="00B119A9">
            <w:pPr>
              <w:tabs>
                <w:tab w:val="left" w:pos="14220"/>
              </w:tabs>
              <w:jc w:val="center"/>
              <w:rPr>
                <w:rFonts w:ascii="Arial" w:eastAsia="Calibri" w:hAnsi="Arial" w:cs="Arial"/>
                <w:b/>
                <w:bCs/>
                <w:sz w:val="20"/>
                <w:szCs w:val="20"/>
                <w:lang w:eastAsia="en-US"/>
              </w:rPr>
            </w:pPr>
            <w:r w:rsidRPr="00B119A9">
              <w:rPr>
                <w:rFonts w:ascii="Arial" w:eastAsia="Calibri" w:hAnsi="Arial" w:cs="Arial"/>
                <w:b/>
                <w:bCs/>
                <w:sz w:val="20"/>
                <w:szCs w:val="20"/>
                <w:lang w:eastAsia="en-US"/>
              </w:rPr>
              <w:t>14</w:t>
            </w:r>
          </w:p>
        </w:tc>
        <w:tc>
          <w:tcPr>
            <w:tcW w:w="1562" w:type="dxa"/>
            <w:tcBorders>
              <w:bottom w:val="double" w:sz="4" w:space="0" w:color="BDD6EE"/>
            </w:tcBorders>
            <w:shd w:val="clear" w:color="auto" w:fill="auto"/>
            <w:vAlign w:val="center"/>
          </w:tcPr>
          <w:p w:rsidR="00B119A9" w:rsidRPr="00B119A9" w:rsidRDefault="00B119A9" w:rsidP="00B119A9">
            <w:pPr>
              <w:spacing w:line="259" w:lineRule="auto"/>
              <w:jc w:val="center"/>
              <w:rPr>
                <w:rFonts w:ascii="Calibri" w:eastAsia="SimSun" w:hAnsi="Calibri"/>
                <w:lang w:eastAsia="en-US"/>
              </w:rPr>
            </w:pPr>
            <w:r w:rsidRPr="00B119A9">
              <w:rPr>
                <w:rFonts w:ascii="Arial" w:eastAsia="Calibri" w:hAnsi="Arial" w:cs="Arial"/>
                <w:sz w:val="20"/>
                <w:szCs w:val="20"/>
                <w:lang w:eastAsia="en-US"/>
              </w:rPr>
              <w:t>0-20</w:t>
            </w:r>
          </w:p>
        </w:tc>
        <w:tc>
          <w:tcPr>
            <w:tcW w:w="1407" w:type="dxa"/>
            <w:tcBorders>
              <w:bottom w:val="double" w:sz="4" w:space="0" w:color="BDD6EE"/>
            </w:tcBorders>
            <w:shd w:val="clear" w:color="auto" w:fill="auto"/>
            <w:vAlign w:val="center"/>
          </w:tcPr>
          <w:p w:rsidR="00B119A9" w:rsidRPr="00B119A9" w:rsidRDefault="00B119A9" w:rsidP="00B119A9">
            <w:pPr>
              <w:spacing w:line="259" w:lineRule="auto"/>
              <w:jc w:val="center"/>
              <w:rPr>
                <w:rFonts w:ascii="Calibri" w:eastAsia="SimSun" w:hAnsi="Calibri"/>
                <w:lang w:eastAsia="en-US"/>
              </w:rPr>
            </w:pPr>
            <w:r w:rsidRPr="00B119A9">
              <w:rPr>
                <w:rFonts w:ascii="Arial" w:eastAsia="Calibri" w:hAnsi="Arial" w:cs="Arial"/>
                <w:sz w:val="20"/>
                <w:szCs w:val="20"/>
                <w:lang w:eastAsia="en-US"/>
              </w:rPr>
              <w:t>21-51</w:t>
            </w:r>
          </w:p>
        </w:tc>
        <w:tc>
          <w:tcPr>
            <w:tcW w:w="1545" w:type="dxa"/>
            <w:tcBorders>
              <w:bottom w:val="double" w:sz="4" w:space="0" w:color="BDD6EE"/>
            </w:tcBorders>
            <w:shd w:val="clear" w:color="auto" w:fill="auto"/>
            <w:vAlign w:val="center"/>
          </w:tcPr>
          <w:p w:rsidR="00B119A9" w:rsidRPr="00B119A9" w:rsidRDefault="00B119A9" w:rsidP="00B119A9">
            <w:pPr>
              <w:spacing w:line="259" w:lineRule="auto"/>
              <w:jc w:val="center"/>
              <w:rPr>
                <w:rFonts w:ascii="Calibri" w:eastAsia="SimSun" w:hAnsi="Calibri"/>
                <w:lang w:eastAsia="en-US"/>
              </w:rPr>
            </w:pPr>
            <w:r w:rsidRPr="00B119A9">
              <w:rPr>
                <w:rFonts w:ascii="Arial" w:eastAsia="Calibri" w:hAnsi="Arial" w:cs="Arial"/>
                <w:sz w:val="20"/>
                <w:szCs w:val="20"/>
                <w:lang w:eastAsia="en-US"/>
              </w:rPr>
              <w:t>51-100</w:t>
            </w:r>
          </w:p>
        </w:tc>
      </w:tr>
      <w:tr w:rsidR="00B119A9" w:rsidRPr="00B119A9" w:rsidTr="00B119A9">
        <w:trPr>
          <w:trHeight w:val="393"/>
        </w:trPr>
        <w:tc>
          <w:tcPr>
            <w:tcW w:w="3530" w:type="dxa"/>
            <w:tcBorders>
              <w:top w:val="double" w:sz="4" w:space="0" w:color="BDD6EE"/>
              <w:bottom w:val="double" w:sz="4" w:space="0" w:color="BDD6EE"/>
            </w:tcBorders>
            <w:shd w:val="clear" w:color="auto" w:fill="auto"/>
            <w:vAlign w:val="center"/>
          </w:tcPr>
          <w:p w:rsidR="00B119A9" w:rsidRPr="00B119A9" w:rsidRDefault="00B119A9" w:rsidP="00B119A9">
            <w:pPr>
              <w:tabs>
                <w:tab w:val="left" w:pos="14220"/>
              </w:tabs>
              <w:jc w:val="center"/>
              <w:rPr>
                <w:rFonts w:ascii="Arial" w:eastAsia="Calibri" w:hAnsi="Arial" w:cs="Arial"/>
                <w:b/>
                <w:bCs/>
                <w:sz w:val="20"/>
                <w:szCs w:val="20"/>
                <w:lang w:eastAsia="en-US"/>
              </w:rPr>
            </w:pPr>
            <w:r w:rsidRPr="00B119A9">
              <w:rPr>
                <w:rFonts w:ascii="Arial" w:eastAsia="Calibri" w:hAnsi="Arial" w:cs="Arial"/>
                <w:b/>
                <w:bCs/>
                <w:sz w:val="20"/>
                <w:szCs w:val="20"/>
                <w:lang w:eastAsia="en-US"/>
              </w:rPr>
              <w:t>Болезни системы кровообращения</w:t>
            </w:r>
          </w:p>
        </w:tc>
        <w:tc>
          <w:tcPr>
            <w:tcW w:w="1527" w:type="dxa"/>
            <w:tcBorders>
              <w:top w:val="double" w:sz="4" w:space="0" w:color="BDD6EE"/>
              <w:bottom w:val="double" w:sz="4" w:space="0" w:color="BDD6EE"/>
            </w:tcBorders>
            <w:shd w:val="clear" w:color="auto" w:fill="auto"/>
            <w:noWrap/>
            <w:vAlign w:val="center"/>
          </w:tcPr>
          <w:p w:rsidR="00B119A9" w:rsidRPr="00B119A9" w:rsidRDefault="00B119A9" w:rsidP="00B119A9">
            <w:pPr>
              <w:tabs>
                <w:tab w:val="left" w:pos="14220"/>
              </w:tabs>
              <w:jc w:val="center"/>
              <w:rPr>
                <w:rFonts w:ascii="Arial" w:eastAsia="Calibri" w:hAnsi="Arial" w:cs="Arial"/>
                <w:sz w:val="20"/>
                <w:szCs w:val="20"/>
                <w:lang w:eastAsia="en-US"/>
              </w:rPr>
            </w:pPr>
            <w:r w:rsidRPr="00B119A9">
              <w:rPr>
                <w:rFonts w:ascii="Arial" w:eastAsia="Calibri" w:hAnsi="Arial" w:cs="Arial"/>
                <w:sz w:val="20"/>
                <w:szCs w:val="20"/>
                <w:lang w:eastAsia="en-US"/>
              </w:rPr>
              <w:t>43</w:t>
            </w:r>
          </w:p>
        </w:tc>
        <w:tc>
          <w:tcPr>
            <w:tcW w:w="1562" w:type="dxa"/>
            <w:tcBorders>
              <w:top w:val="double" w:sz="4" w:space="0" w:color="BDD6EE"/>
              <w:bottom w:val="double" w:sz="4" w:space="0" w:color="BDD6EE"/>
            </w:tcBorders>
            <w:shd w:val="clear" w:color="auto" w:fill="auto"/>
            <w:noWrap/>
            <w:vAlign w:val="center"/>
          </w:tcPr>
          <w:p w:rsidR="00B119A9" w:rsidRPr="00B119A9" w:rsidRDefault="00B119A9" w:rsidP="00B119A9">
            <w:pPr>
              <w:spacing w:line="259" w:lineRule="auto"/>
              <w:jc w:val="center"/>
              <w:rPr>
                <w:rFonts w:ascii="Calibri" w:eastAsia="SimSun" w:hAnsi="Calibri"/>
                <w:lang w:eastAsia="en-US"/>
              </w:rPr>
            </w:pPr>
            <w:r w:rsidRPr="00B119A9">
              <w:rPr>
                <w:rFonts w:ascii="Arial" w:eastAsia="Calibri" w:hAnsi="Arial" w:cs="Arial"/>
                <w:sz w:val="20"/>
                <w:szCs w:val="20"/>
                <w:lang w:eastAsia="en-US"/>
              </w:rPr>
              <w:t>0-20</w:t>
            </w:r>
          </w:p>
        </w:tc>
        <w:tc>
          <w:tcPr>
            <w:tcW w:w="1407" w:type="dxa"/>
            <w:tcBorders>
              <w:top w:val="double" w:sz="4" w:space="0" w:color="BDD6EE"/>
              <w:bottom w:val="double" w:sz="4" w:space="0" w:color="BDD6EE"/>
            </w:tcBorders>
            <w:shd w:val="clear" w:color="auto" w:fill="auto"/>
            <w:noWrap/>
            <w:vAlign w:val="center"/>
          </w:tcPr>
          <w:p w:rsidR="00B119A9" w:rsidRPr="00B119A9" w:rsidRDefault="00B119A9" w:rsidP="00B119A9">
            <w:pPr>
              <w:spacing w:line="259" w:lineRule="auto"/>
              <w:jc w:val="center"/>
              <w:rPr>
                <w:rFonts w:ascii="Calibri" w:eastAsia="SimSun" w:hAnsi="Calibri"/>
                <w:lang w:eastAsia="en-US"/>
              </w:rPr>
            </w:pPr>
            <w:r w:rsidRPr="00B119A9">
              <w:rPr>
                <w:rFonts w:ascii="Arial" w:eastAsia="Calibri" w:hAnsi="Arial" w:cs="Arial"/>
                <w:sz w:val="20"/>
                <w:szCs w:val="20"/>
                <w:lang w:eastAsia="en-US"/>
              </w:rPr>
              <w:t>21-51</w:t>
            </w:r>
          </w:p>
        </w:tc>
        <w:tc>
          <w:tcPr>
            <w:tcW w:w="1545" w:type="dxa"/>
            <w:tcBorders>
              <w:top w:val="double" w:sz="4" w:space="0" w:color="BDD6EE"/>
              <w:bottom w:val="double" w:sz="4" w:space="0" w:color="BDD6EE"/>
            </w:tcBorders>
            <w:shd w:val="clear" w:color="auto" w:fill="auto"/>
            <w:noWrap/>
            <w:vAlign w:val="center"/>
          </w:tcPr>
          <w:p w:rsidR="00B119A9" w:rsidRPr="00B119A9" w:rsidRDefault="00B119A9" w:rsidP="00B119A9">
            <w:pPr>
              <w:spacing w:line="259" w:lineRule="auto"/>
              <w:jc w:val="center"/>
              <w:rPr>
                <w:rFonts w:ascii="Calibri" w:eastAsia="SimSun" w:hAnsi="Calibri"/>
                <w:lang w:eastAsia="en-US"/>
              </w:rPr>
            </w:pPr>
            <w:r w:rsidRPr="00B119A9">
              <w:rPr>
                <w:rFonts w:ascii="Arial" w:eastAsia="Calibri" w:hAnsi="Arial" w:cs="Arial"/>
                <w:sz w:val="20"/>
                <w:szCs w:val="20"/>
                <w:lang w:eastAsia="en-US"/>
              </w:rPr>
              <w:t>51-100</w:t>
            </w:r>
          </w:p>
        </w:tc>
      </w:tr>
    </w:tbl>
    <w:p w:rsidR="00497794" w:rsidRDefault="00497794" w:rsidP="005B08B3">
      <w:pPr>
        <w:jc w:val="center"/>
        <w:rPr>
          <w:b/>
          <w:bCs/>
          <w:sz w:val="28"/>
          <w:szCs w:val="28"/>
        </w:rPr>
      </w:pPr>
    </w:p>
    <w:p w:rsidR="00497794" w:rsidRDefault="00497794" w:rsidP="005B08B3">
      <w:pPr>
        <w:jc w:val="center"/>
        <w:rPr>
          <w:b/>
          <w:bCs/>
          <w:sz w:val="28"/>
          <w:szCs w:val="28"/>
        </w:rPr>
      </w:pPr>
    </w:p>
    <w:p w:rsidR="00497794" w:rsidRDefault="00497794" w:rsidP="005B08B3">
      <w:pPr>
        <w:jc w:val="center"/>
        <w:rPr>
          <w:b/>
          <w:bCs/>
          <w:sz w:val="28"/>
          <w:szCs w:val="28"/>
        </w:rPr>
      </w:pPr>
    </w:p>
    <w:p w:rsidR="00ED1D5C" w:rsidRPr="00D27CB2" w:rsidRDefault="005B08B3" w:rsidP="005B08B3">
      <w:pPr>
        <w:jc w:val="center"/>
        <w:rPr>
          <w:b/>
          <w:bCs/>
          <w:sz w:val="28"/>
          <w:szCs w:val="28"/>
        </w:rPr>
      </w:pPr>
      <w:r w:rsidRPr="00D27CB2">
        <w:rPr>
          <w:b/>
          <w:bCs/>
          <w:sz w:val="28"/>
          <w:szCs w:val="28"/>
        </w:rPr>
        <w:lastRenderedPageBreak/>
        <w:t>ГИГИЕНИЧЕСКИЕ АСПЕКТЫ ОБЕСПЕЧЕНИЯ УСТОЙЧИВОСТИ РАЗВИТИЯ ТЕРРИТОРИИ.</w:t>
      </w:r>
    </w:p>
    <w:p w:rsidR="005B08B3" w:rsidRPr="00D27CB2" w:rsidRDefault="005B08B3" w:rsidP="005B08B3">
      <w:pPr>
        <w:jc w:val="center"/>
        <w:rPr>
          <w:b/>
          <w:bCs/>
          <w:sz w:val="28"/>
          <w:szCs w:val="28"/>
        </w:rPr>
      </w:pPr>
    </w:p>
    <w:p w:rsidR="004C06B1" w:rsidRPr="00D27CB2" w:rsidRDefault="001A14A9" w:rsidP="004C06B1">
      <w:pPr>
        <w:jc w:val="center"/>
        <w:rPr>
          <w:b/>
          <w:bCs/>
          <w:sz w:val="28"/>
          <w:szCs w:val="28"/>
        </w:rPr>
      </w:pPr>
      <w:r>
        <w:rPr>
          <w:b/>
          <w:bCs/>
          <w:sz w:val="28"/>
          <w:szCs w:val="28"/>
        </w:rPr>
        <w:t>11.</w:t>
      </w:r>
      <w:r w:rsidR="004C06B1" w:rsidRPr="00D27CB2">
        <w:rPr>
          <w:b/>
          <w:bCs/>
          <w:sz w:val="28"/>
          <w:szCs w:val="28"/>
        </w:rPr>
        <w:t xml:space="preserve"> Гигиена воспитания и обучения детей и подростков</w:t>
      </w:r>
    </w:p>
    <w:p w:rsidR="004C06B1" w:rsidRPr="00D27CB2" w:rsidRDefault="004C06B1" w:rsidP="004C06B1">
      <w:pPr>
        <w:jc w:val="center"/>
        <w:rPr>
          <w:b/>
          <w:bCs/>
          <w:sz w:val="28"/>
          <w:szCs w:val="28"/>
        </w:rPr>
      </w:pPr>
    </w:p>
    <w:p w:rsidR="00E11E94" w:rsidRPr="00E11E94" w:rsidRDefault="00E11E94" w:rsidP="00E11E94">
      <w:pPr>
        <w:ind w:firstLine="720"/>
        <w:jc w:val="both"/>
        <w:rPr>
          <w:sz w:val="28"/>
          <w:szCs w:val="28"/>
        </w:rPr>
      </w:pPr>
      <w:r w:rsidRPr="00E11E94">
        <w:rPr>
          <w:sz w:val="28"/>
          <w:szCs w:val="28"/>
        </w:rPr>
        <w:t xml:space="preserve">В 2020 году  надзор по разделу гигиены детей и подростков  проводился в   6 учреждениях общего среднего образования, 9 учебно-педагогических комплексах, 8 учреждениях дошкольного образования, 1 доме-интернате для детей с особенностями физического развития, центре коррекционно-развивающего обучения, социально-педагогическом центре,  сельскохозяйственном лицее, 17 летних оздоровительных учреждениях и прочих объектах. </w:t>
      </w:r>
    </w:p>
    <w:p w:rsidR="00E11E94" w:rsidRPr="00E11E94" w:rsidRDefault="00E11E94" w:rsidP="00E11E94">
      <w:pPr>
        <w:ind w:firstLine="709"/>
        <w:jc w:val="both"/>
        <w:rPr>
          <w:sz w:val="28"/>
          <w:szCs w:val="28"/>
        </w:rPr>
      </w:pPr>
      <w:r w:rsidRPr="00E11E94">
        <w:rPr>
          <w:sz w:val="28"/>
          <w:szCs w:val="28"/>
        </w:rPr>
        <w:t>Мероприятия, проводимые в учреждениях образования района, направлены на обеспечение здоровьесберегающей среды, на создание оптимальных санитарно-гигиенических условий пребывания детей в организованных учреждениях.</w:t>
      </w:r>
    </w:p>
    <w:p w:rsidR="00E11E94" w:rsidRPr="00E11E94" w:rsidRDefault="00E11E94" w:rsidP="00E11E94">
      <w:pPr>
        <w:ind w:firstLine="851"/>
        <w:jc w:val="both"/>
        <w:rPr>
          <w:b/>
          <w:sz w:val="28"/>
          <w:szCs w:val="28"/>
        </w:rPr>
      </w:pPr>
      <w:r w:rsidRPr="00E11E94">
        <w:rPr>
          <w:b/>
          <w:sz w:val="28"/>
          <w:szCs w:val="28"/>
        </w:rPr>
        <w:t xml:space="preserve">Обеспечение мониторинга здоровья детей и подростков. </w:t>
      </w:r>
    </w:p>
    <w:p w:rsidR="00E11E94" w:rsidRPr="00E11E94" w:rsidRDefault="00E11E94" w:rsidP="00E11E94">
      <w:pPr>
        <w:ind w:firstLine="851"/>
        <w:jc w:val="both"/>
        <w:rPr>
          <w:sz w:val="28"/>
          <w:szCs w:val="28"/>
        </w:rPr>
      </w:pPr>
      <w:r w:rsidRPr="00E11E94">
        <w:rPr>
          <w:sz w:val="28"/>
          <w:szCs w:val="28"/>
        </w:rPr>
        <w:t xml:space="preserve">В Воложинском районе силами педиатрической службы ежегодно проводится  углубленный  медицинский осмотр (далее – осмотр) школьников с привлечением врачей-специалистов территориальных учреждений здравоохранения. </w:t>
      </w:r>
    </w:p>
    <w:p w:rsidR="00E11E94" w:rsidRPr="00E11E94" w:rsidRDefault="00E11E94" w:rsidP="00E11E94">
      <w:pPr>
        <w:ind w:firstLine="851"/>
        <w:jc w:val="both"/>
        <w:rPr>
          <w:sz w:val="28"/>
          <w:szCs w:val="28"/>
        </w:rPr>
      </w:pPr>
      <w:r w:rsidRPr="00E11E94">
        <w:rPr>
          <w:sz w:val="28"/>
          <w:szCs w:val="28"/>
        </w:rPr>
        <w:t>Результаты осмотра и врачебные  рекомендации представляются в  школы и дошкольные учреждения для формирования групп по физическому воспитанию, заполнению листков здоровья, проведению рассадки воспитанников по учебным партам.</w:t>
      </w:r>
    </w:p>
    <w:p w:rsidR="00E11E94" w:rsidRPr="00E11E94" w:rsidRDefault="00E11E94" w:rsidP="00E11E94">
      <w:pPr>
        <w:ind w:firstLine="709"/>
        <w:jc w:val="both"/>
        <w:rPr>
          <w:sz w:val="28"/>
          <w:szCs w:val="28"/>
        </w:rPr>
      </w:pPr>
      <w:r w:rsidRPr="00E11E94">
        <w:rPr>
          <w:b/>
          <w:sz w:val="28"/>
          <w:szCs w:val="28"/>
        </w:rPr>
        <w:t xml:space="preserve">Заболеваемость детского населения с впервые  установленным диагнозом </w:t>
      </w:r>
      <w:r w:rsidRPr="00E11E94">
        <w:rPr>
          <w:sz w:val="28"/>
          <w:szCs w:val="28"/>
        </w:rPr>
        <w:t xml:space="preserve">  за  10-летний период отражает устойчивость отрицательной динамики (2010 г. – 1 341,4 на 1 000 детского населения, 2020 г. – 1 512,74 на 1 000 детского населения). Заболеваемость выросла на 11.3%. Областной показатель в 2020 году составил 1377,34 на 1 000 детского населения  и уменьшился по сравнению с 2010 годом на 27.1%.</w:t>
      </w:r>
    </w:p>
    <w:p w:rsidR="00E11E94" w:rsidRPr="00E11E94" w:rsidRDefault="00E11E94" w:rsidP="00E11E94">
      <w:pPr>
        <w:ind w:firstLine="709"/>
        <w:jc w:val="both"/>
        <w:rPr>
          <w:sz w:val="28"/>
          <w:szCs w:val="28"/>
        </w:rPr>
      </w:pPr>
      <w:r w:rsidRPr="00E11E94">
        <w:rPr>
          <w:sz w:val="28"/>
          <w:szCs w:val="28"/>
        </w:rPr>
        <w:t>В 2020 г. по сравнению с 2010 г. общая заболеваемость детского населения имеет тенденцию к росту на 11,3%. В 2020 году общая заболеваемость детского населения в районе на 8.9% выше чем среднеоб</w:t>
      </w:r>
      <w:r w:rsidR="00497794">
        <w:rPr>
          <w:sz w:val="28"/>
          <w:szCs w:val="28"/>
        </w:rPr>
        <w:t>ластной показатель.</w:t>
      </w:r>
    </w:p>
    <w:p w:rsidR="00E11E94" w:rsidRPr="00E11E94" w:rsidRDefault="00E11E94" w:rsidP="00E11E94">
      <w:pPr>
        <w:ind w:firstLine="709"/>
        <w:jc w:val="both"/>
        <w:rPr>
          <w:sz w:val="28"/>
          <w:szCs w:val="28"/>
        </w:rPr>
      </w:pPr>
      <w:r w:rsidRPr="00E11E94">
        <w:rPr>
          <w:sz w:val="28"/>
          <w:szCs w:val="28"/>
        </w:rPr>
        <w:t xml:space="preserve">Структура первичной заболеваемости детского населения по сравнению с предыдущими годами  изменилась и выглядит следующим образом:  </w:t>
      </w:r>
    </w:p>
    <w:p w:rsidR="00E11E94" w:rsidRPr="00E11E94" w:rsidRDefault="00E11E94" w:rsidP="00E11E94">
      <w:pPr>
        <w:ind w:firstLine="709"/>
        <w:jc w:val="both"/>
        <w:rPr>
          <w:sz w:val="28"/>
          <w:szCs w:val="28"/>
        </w:rPr>
      </w:pPr>
      <w:r w:rsidRPr="00E11E94">
        <w:rPr>
          <w:sz w:val="28"/>
          <w:szCs w:val="28"/>
        </w:rPr>
        <w:t>первое место занимают болезни органов дыхания, на их долю приходится 78,4% ( в 2019 г.  - 77,5%) всей общей детской патологии, в т.ч. ОРИ составляют 96,4% (в 2019 г. - 82,7%). При этом показатель данной группы заболеваний в 2020 г. в сравнении с 2010 г. вырос на 6,3%;</w:t>
      </w:r>
    </w:p>
    <w:p w:rsidR="00E11E94" w:rsidRPr="00E11E94" w:rsidRDefault="00E11E94" w:rsidP="00E11E94">
      <w:pPr>
        <w:ind w:firstLine="709"/>
        <w:jc w:val="both"/>
        <w:rPr>
          <w:sz w:val="28"/>
          <w:szCs w:val="28"/>
        </w:rPr>
      </w:pPr>
      <w:r w:rsidRPr="00E11E94">
        <w:rPr>
          <w:sz w:val="28"/>
          <w:szCs w:val="28"/>
        </w:rPr>
        <w:lastRenderedPageBreak/>
        <w:t>на втором месте стали инфекционные болезни с удельным весом 7.1% (в 2019 году -</w:t>
      </w:r>
      <w:r w:rsidR="00497794">
        <w:rPr>
          <w:sz w:val="28"/>
          <w:szCs w:val="28"/>
        </w:rPr>
        <w:t xml:space="preserve"> </w:t>
      </w:r>
      <w:r w:rsidRPr="00E11E94">
        <w:rPr>
          <w:sz w:val="28"/>
          <w:szCs w:val="28"/>
        </w:rPr>
        <w:t>5.2%),  показатель данной группы заболеваний увеличился  в сравнении с 2010 г. на 1,9%.</w:t>
      </w:r>
    </w:p>
    <w:p w:rsidR="00E11E94" w:rsidRPr="00E11E94" w:rsidRDefault="00E11E94" w:rsidP="00E11E94">
      <w:pPr>
        <w:ind w:firstLine="709"/>
        <w:jc w:val="both"/>
        <w:rPr>
          <w:sz w:val="28"/>
          <w:szCs w:val="28"/>
        </w:rPr>
      </w:pPr>
      <w:r w:rsidRPr="00E11E94">
        <w:rPr>
          <w:sz w:val="28"/>
          <w:szCs w:val="28"/>
        </w:rPr>
        <w:t xml:space="preserve"> на третьем месте – травмы, отравления и некоторые другие последствия воздействия внешних причин  с удельным весом 3,7%, в 2019 году – 3.35%,  при этом показатель несколько уменьшился  в сравнении с 2010 г. – на 0,1%; </w:t>
      </w:r>
    </w:p>
    <w:p w:rsidR="00E11E94" w:rsidRPr="00E11E94" w:rsidRDefault="00E11E94" w:rsidP="00E11E94">
      <w:pPr>
        <w:ind w:firstLine="709"/>
        <w:jc w:val="both"/>
        <w:rPr>
          <w:sz w:val="28"/>
          <w:szCs w:val="28"/>
        </w:rPr>
      </w:pPr>
      <w:r w:rsidRPr="00E11E94">
        <w:rPr>
          <w:sz w:val="28"/>
          <w:szCs w:val="28"/>
        </w:rPr>
        <w:t xml:space="preserve">болезни кожи и подкожной клетчатки занимают 3,7% в общей структуре детской заболеваемости, показатель данной  группы заболеваний в сравнении с 2010 г. увеличился  на 0,1%; </w:t>
      </w:r>
    </w:p>
    <w:p w:rsidR="00E11E94" w:rsidRPr="00E11E94" w:rsidRDefault="00E11E94" w:rsidP="00E11E94">
      <w:pPr>
        <w:ind w:firstLine="709"/>
        <w:jc w:val="both"/>
        <w:rPr>
          <w:sz w:val="28"/>
          <w:szCs w:val="28"/>
        </w:rPr>
      </w:pPr>
      <w:r w:rsidRPr="00E11E94">
        <w:rPr>
          <w:sz w:val="28"/>
          <w:szCs w:val="28"/>
        </w:rPr>
        <w:t>болезни органов пищеварения занимают в удельном весе 2,1%,  показатель заболеваемости которых по сравнению с 2010 г. увеличился на 0,4% (рисунок 8).</w:t>
      </w:r>
    </w:p>
    <w:p w:rsidR="00E11E94" w:rsidRPr="00E11E94" w:rsidRDefault="00E11E94" w:rsidP="00E11E94">
      <w:pPr>
        <w:ind w:firstLine="851"/>
        <w:jc w:val="both"/>
        <w:rPr>
          <w:sz w:val="28"/>
          <w:szCs w:val="28"/>
        </w:rPr>
      </w:pPr>
      <w:r w:rsidRPr="00E11E94">
        <w:rPr>
          <w:sz w:val="28"/>
          <w:szCs w:val="28"/>
        </w:rPr>
        <w:t>В течение последних 10 лет в Воложинском районе состояние здоровья детского населения на популяционном уровне не отражает устойчивость тенденции к улучшению.</w:t>
      </w:r>
    </w:p>
    <w:p w:rsidR="00E11E94" w:rsidRPr="00E11E94" w:rsidRDefault="00E11E94" w:rsidP="00E11E94">
      <w:pPr>
        <w:ind w:firstLine="851"/>
        <w:jc w:val="both"/>
        <w:rPr>
          <w:sz w:val="28"/>
          <w:szCs w:val="28"/>
        </w:rPr>
      </w:pPr>
      <w:r w:rsidRPr="00E11E94">
        <w:rPr>
          <w:sz w:val="28"/>
          <w:szCs w:val="28"/>
        </w:rPr>
        <w:t>Распределение   школьников по группам здоровья определяется следующими тенденциями:</w:t>
      </w:r>
    </w:p>
    <w:p w:rsidR="00E11E94" w:rsidRPr="00E11E94" w:rsidRDefault="00E11E94" w:rsidP="00E11E94">
      <w:pPr>
        <w:jc w:val="both"/>
        <w:rPr>
          <w:sz w:val="28"/>
          <w:szCs w:val="28"/>
        </w:rPr>
      </w:pPr>
      <w:r w:rsidRPr="00E11E94">
        <w:rPr>
          <w:sz w:val="28"/>
          <w:szCs w:val="28"/>
        </w:rPr>
        <w:t xml:space="preserve">           устойчивый рост удельного веса учеников </w:t>
      </w:r>
      <w:r w:rsidRPr="00E11E94">
        <w:rPr>
          <w:sz w:val="28"/>
          <w:szCs w:val="28"/>
          <w:lang w:val="en-US"/>
        </w:rPr>
        <w:t>I</w:t>
      </w:r>
      <w:r w:rsidRPr="00E11E94">
        <w:rPr>
          <w:sz w:val="28"/>
          <w:szCs w:val="28"/>
        </w:rPr>
        <w:t xml:space="preserve"> группы здоровья: 2010 г. –  22,6%;  в 2019г. – 27,7%;   2020 г. - 28,8%; </w:t>
      </w:r>
    </w:p>
    <w:p w:rsidR="00E11E94" w:rsidRPr="00E11E94" w:rsidRDefault="00E11E94" w:rsidP="00E11E94">
      <w:pPr>
        <w:jc w:val="both"/>
        <w:rPr>
          <w:sz w:val="28"/>
          <w:szCs w:val="28"/>
        </w:rPr>
      </w:pPr>
      <w:r w:rsidRPr="00E11E94">
        <w:rPr>
          <w:sz w:val="28"/>
          <w:szCs w:val="28"/>
        </w:rPr>
        <w:t xml:space="preserve">            устойчивое снижение доли учеников  П группы  здоровья:  2010 г. – 63,9%;  2019 г. – 58,2 %; 2020- 56,5%;</w:t>
      </w:r>
    </w:p>
    <w:p w:rsidR="00E11E94" w:rsidRPr="00E11E94" w:rsidRDefault="00E11E94" w:rsidP="00E11E94">
      <w:pPr>
        <w:jc w:val="both"/>
        <w:rPr>
          <w:sz w:val="28"/>
          <w:szCs w:val="28"/>
        </w:rPr>
      </w:pPr>
      <w:r w:rsidRPr="00E11E94">
        <w:rPr>
          <w:sz w:val="28"/>
          <w:szCs w:val="28"/>
        </w:rPr>
        <w:t xml:space="preserve">            рост удельного веса учеников  Ш-</w:t>
      </w:r>
      <w:r w:rsidRPr="00E11E94">
        <w:rPr>
          <w:sz w:val="28"/>
          <w:szCs w:val="28"/>
          <w:lang w:val="en-US"/>
        </w:rPr>
        <w:t>I</w:t>
      </w:r>
      <w:r w:rsidRPr="00E11E94">
        <w:rPr>
          <w:sz w:val="28"/>
          <w:szCs w:val="28"/>
        </w:rPr>
        <w:t xml:space="preserve">У группы здоровья:  2010 г. – 13,4%;  2019 г. – 14,0%; 2020 – 14,7% </w:t>
      </w:r>
      <w:r w:rsidR="00A62184">
        <w:rPr>
          <w:sz w:val="28"/>
          <w:szCs w:val="28"/>
        </w:rPr>
        <w:t>.</w:t>
      </w:r>
    </w:p>
    <w:p w:rsidR="00A62184" w:rsidRDefault="00E11E94" w:rsidP="00A62184">
      <w:pPr>
        <w:ind w:firstLine="709"/>
        <w:jc w:val="both"/>
        <w:rPr>
          <w:sz w:val="28"/>
          <w:szCs w:val="28"/>
        </w:rPr>
      </w:pPr>
      <w:r w:rsidRPr="00E11E94">
        <w:rPr>
          <w:sz w:val="28"/>
          <w:szCs w:val="28"/>
        </w:rPr>
        <w:t>В районе наблюдается рост количества детей с нарушениями остроты зрения   (2010 г. – 69,4 на 1000;  2019 г. – 79,6 на 1000; 2020 – 78,1 на 1000), в тоже время с нарушением осанки показатели  имеют тенденцию к снижению  (2010 г. – 31,9 на 1000;   2019 г. – 15,3 на 1000; 2020 г. – 15,2 на 1000)</w:t>
      </w:r>
      <w:r w:rsidR="00A62184">
        <w:rPr>
          <w:sz w:val="28"/>
          <w:szCs w:val="28"/>
        </w:rPr>
        <w:t>.</w:t>
      </w:r>
    </w:p>
    <w:p w:rsidR="00A62184" w:rsidRPr="00E11E94" w:rsidRDefault="00A62184" w:rsidP="00A62184">
      <w:pPr>
        <w:ind w:firstLine="709"/>
        <w:jc w:val="both"/>
        <w:rPr>
          <w:b/>
          <w:bCs/>
          <w:szCs w:val="28"/>
        </w:rPr>
      </w:pPr>
    </w:p>
    <w:p w:rsidR="00E11E94" w:rsidRPr="00E11E94" w:rsidRDefault="00E11E94" w:rsidP="00E11E94">
      <w:pPr>
        <w:pStyle w:val="31"/>
        <w:jc w:val="center"/>
        <w:rPr>
          <w:b/>
          <w:bCs/>
          <w:szCs w:val="28"/>
        </w:rPr>
      </w:pPr>
      <w:r w:rsidRPr="00E11E94">
        <w:rPr>
          <w:b/>
          <w:bCs/>
          <w:szCs w:val="28"/>
        </w:rPr>
        <w:t>Оздоровление условий для учебно-воспитательного процесса.</w:t>
      </w:r>
    </w:p>
    <w:p w:rsidR="00E11E94" w:rsidRPr="00E11E94" w:rsidRDefault="00E11E94" w:rsidP="00E11E94">
      <w:pPr>
        <w:ind w:right="-284" w:firstLine="709"/>
        <w:jc w:val="both"/>
        <w:rPr>
          <w:sz w:val="28"/>
          <w:szCs w:val="28"/>
        </w:rPr>
      </w:pPr>
      <w:r w:rsidRPr="00E11E94">
        <w:rPr>
          <w:sz w:val="28"/>
          <w:szCs w:val="28"/>
        </w:rPr>
        <w:t>В учреждениях образования района  создана устойчивая система  укрепления материально-технической базы детских дошкольных и общеобразовательных учреждений в части обеспечения соблюдения гигиенических требований при организации учебно-воспитательного процесса:</w:t>
      </w:r>
    </w:p>
    <w:p w:rsidR="00E11E94" w:rsidRPr="00E11E94" w:rsidRDefault="00E11E94" w:rsidP="00E11E94">
      <w:pPr>
        <w:ind w:right="-284" w:firstLine="709"/>
        <w:jc w:val="both"/>
        <w:rPr>
          <w:sz w:val="28"/>
          <w:szCs w:val="28"/>
        </w:rPr>
      </w:pPr>
      <w:r w:rsidRPr="00E11E94">
        <w:rPr>
          <w:sz w:val="28"/>
          <w:szCs w:val="28"/>
        </w:rPr>
        <w:t xml:space="preserve">значительные объемы ремонтных работ проведены в  ГУО «Средняя школа №2 г. Воложина», ГУО «Ясли-сад №2 г. Воложина»; ГУО «Воложинский профессиональный сельскохозяйственный лицей»; </w:t>
      </w:r>
    </w:p>
    <w:p w:rsidR="00E11E94" w:rsidRPr="00E11E94" w:rsidRDefault="00E11E94" w:rsidP="00E11E94">
      <w:pPr>
        <w:ind w:right="-284" w:firstLine="709"/>
        <w:jc w:val="both"/>
        <w:rPr>
          <w:sz w:val="28"/>
          <w:szCs w:val="28"/>
        </w:rPr>
      </w:pPr>
      <w:r w:rsidRPr="00E11E94">
        <w:rPr>
          <w:sz w:val="28"/>
          <w:szCs w:val="28"/>
        </w:rPr>
        <w:t xml:space="preserve">в десяти учреждениях образования приобретен 201 комплект ученической мебели, что свидетельствует о положительной динамике устойчивого развития в части профилактики нарушений осанки и остроты зрения у детей; </w:t>
      </w:r>
    </w:p>
    <w:p w:rsidR="00E11E94" w:rsidRPr="00E11E94" w:rsidRDefault="00E11E94" w:rsidP="00E11E94">
      <w:pPr>
        <w:ind w:firstLine="720"/>
        <w:jc w:val="both"/>
        <w:rPr>
          <w:sz w:val="28"/>
          <w:szCs w:val="28"/>
        </w:rPr>
      </w:pPr>
      <w:r w:rsidRPr="00E11E94">
        <w:rPr>
          <w:sz w:val="28"/>
          <w:szCs w:val="28"/>
        </w:rPr>
        <w:t xml:space="preserve">имеется тенденция по устойчивому обеспечению гигиенически безопасных условий пребывания детей в учреждениях: в четырех учреждениях проведена частичная  реконструкция системы электроосвещения, замена устаревших светильников на современные </w:t>
      </w:r>
      <w:r w:rsidRPr="00E11E94">
        <w:rPr>
          <w:sz w:val="28"/>
          <w:szCs w:val="28"/>
        </w:rPr>
        <w:lastRenderedPageBreak/>
        <w:t xml:space="preserve">(энергосберегающие);  в четырех учреждениях  санузлы приведены в должное санитарно- техническое состояние; </w:t>
      </w:r>
    </w:p>
    <w:p w:rsidR="00E11E94" w:rsidRPr="00E11E94" w:rsidRDefault="00E11E94" w:rsidP="00E11E94">
      <w:pPr>
        <w:ind w:firstLine="720"/>
        <w:jc w:val="both"/>
        <w:rPr>
          <w:sz w:val="28"/>
          <w:szCs w:val="28"/>
        </w:rPr>
      </w:pPr>
      <w:r w:rsidRPr="00E11E94">
        <w:rPr>
          <w:sz w:val="28"/>
          <w:szCs w:val="28"/>
        </w:rPr>
        <w:t xml:space="preserve">совершенствуется материально-техническая база пищеблоков: во всех учреждениях проведены косметические ремонты. Пищеблоки обеспечены   горячим водоснабжением от автономного источника. Во всех учреждениях  (кроме ГУО «Судниковский детский сад» и ГУО «Выгоничский детский сад»)  имеются пароконвектоматы. Приобретено 25 единиц торгово-технологического оборудования. План переоснащения пищеблоков учреждений образования технологическим и холодильным оборудованием на 2020 год  выполнен на 100%.  Охват горячим питанием  учащихся составляет 97,0%. Проводимая управлением по образованию, спорту и туризму работа свидетельствует о системном подходе по обеспечению противоэпидемической устойчивости в части организации питания детей. </w:t>
      </w:r>
    </w:p>
    <w:p w:rsidR="00E11E94" w:rsidRPr="00E11E94" w:rsidRDefault="00E11E94" w:rsidP="001840CB">
      <w:pPr>
        <w:ind w:firstLine="709"/>
        <w:jc w:val="both"/>
        <w:rPr>
          <w:sz w:val="28"/>
          <w:szCs w:val="28"/>
        </w:rPr>
      </w:pPr>
      <w:r w:rsidRPr="001840CB">
        <w:rPr>
          <w:sz w:val="28"/>
          <w:szCs w:val="28"/>
        </w:rPr>
        <w:t>имеется устойчивая динамика  охвата детей учреждениями дошкольного образования</w:t>
      </w:r>
      <w:r w:rsidRPr="00E11E94">
        <w:rPr>
          <w:sz w:val="28"/>
          <w:szCs w:val="28"/>
        </w:rPr>
        <w:t xml:space="preserve"> с 79,4% в 2010 г. до  92,0% в 2020 г.</w:t>
      </w:r>
    </w:p>
    <w:p w:rsidR="00E11E94" w:rsidRPr="00E11E94" w:rsidRDefault="00E11E94" w:rsidP="001840CB">
      <w:pPr>
        <w:ind w:firstLine="709"/>
        <w:jc w:val="both"/>
        <w:rPr>
          <w:b/>
          <w:sz w:val="28"/>
          <w:szCs w:val="28"/>
        </w:rPr>
      </w:pPr>
      <w:r w:rsidRPr="00E11E94">
        <w:rPr>
          <w:sz w:val="28"/>
          <w:szCs w:val="28"/>
        </w:rPr>
        <w:t>Работа по гигиене детей и подростков осуществляется также в рамках реализации гигиенического проекта: «Школа-территория здоровья. В</w:t>
      </w:r>
      <w:r w:rsidRPr="00E11E94">
        <w:rPr>
          <w:sz w:val="30"/>
          <w:szCs w:val="30"/>
        </w:rPr>
        <w:t xml:space="preserve"> Воложинском районе проект «Школа-территория здоровья» стартовал  в ГУО «Средняя школа №2 г. Воложина» в ноябре 2016 года. С 2019-2020 учебного года в проект вовлечены все 15 учреждений общего среднего образования. </w:t>
      </w:r>
    </w:p>
    <w:p w:rsidR="00E11E94" w:rsidRPr="00E11E94" w:rsidRDefault="00E11E94" w:rsidP="00E11E94">
      <w:pPr>
        <w:ind w:firstLine="851"/>
        <w:jc w:val="center"/>
        <w:rPr>
          <w:b/>
          <w:i/>
          <w:sz w:val="28"/>
          <w:szCs w:val="28"/>
        </w:rPr>
      </w:pPr>
      <w:r w:rsidRPr="00E11E94">
        <w:rPr>
          <w:b/>
          <w:sz w:val="28"/>
          <w:szCs w:val="28"/>
        </w:rPr>
        <w:t>Оздоровление детей и подростков в летний период.</w:t>
      </w:r>
    </w:p>
    <w:p w:rsidR="00E11E94" w:rsidRPr="00E11E94" w:rsidRDefault="00E11E94" w:rsidP="00E11E94">
      <w:pPr>
        <w:ind w:firstLine="709"/>
        <w:jc w:val="both"/>
        <w:rPr>
          <w:sz w:val="28"/>
          <w:szCs w:val="28"/>
        </w:rPr>
      </w:pPr>
      <w:r w:rsidRPr="00E11E94">
        <w:rPr>
          <w:sz w:val="28"/>
          <w:szCs w:val="28"/>
        </w:rPr>
        <w:t xml:space="preserve">На территории Воложинского района в летний период 2020 года функционировало  14 лагерей  с дневным пребыванием детей на базе учреждений образования района (233 ребенка) и 3 лагеря с круглосуточным пребыванием детей (963 ребенка). </w:t>
      </w:r>
    </w:p>
    <w:p w:rsidR="00E11E94" w:rsidRPr="00E11E94" w:rsidRDefault="00E11E94" w:rsidP="00E11E94">
      <w:pPr>
        <w:ind w:firstLine="709"/>
        <w:jc w:val="both"/>
        <w:rPr>
          <w:sz w:val="28"/>
          <w:szCs w:val="28"/>
        </w:rPr>
      </w:pPr>
      <w:r w:rsidRPr="00E11E94">
        <w:rPr>
          <w:sz w:val="28"/>
          <w:szCs w:val="28"/>
        </w:rPr>
        <w:t xml:space="preserve">Удельный вес детей и подростков, охваченных оздоровлением,   в 2020 году составил 8.4% (запланированный показатель 45.3%), что связано с ограничительными мероприятиями по </w:t>
      </w:r>
      <w:r w:rsidRPr="00E11E94">
        <w:rPr>
          <w:sz w:val="28"/>
          <w:szCs w:val="28"/>
          <w:lang w:val="en-US"/>
        </w:rPr>
        <w:t>COVID</w:t>
      </w:r>
      <w:r w:rsidRPr="00E11E94">
        <w:rPr>
          <w:sz w:val="28"/>
          <w:szCs w:val="28"/>
        </w:rPr>
        <w:t>-19.</w:t>
      </w:r>
    </w:p>
    <w:p w:rsidR="00E11E94" w:rsidRPr="00E11E94" w:rsidRDefault="00E11E94" w:rsidP="00E11E94">
      <w:pPr>
        <w:ind w:firstLine="709"/>
        <w:jc w:val="both"/>
        <w:rPr>
          <w:sz w:val="28"/>
          <w:szCs w:val="28"/>
        </w:rPr>
      </w:pPr>
      <w:r w:rsidRPr="00E11E94">
        <w:rPr>
          <w:sz w:val="28"/>
          <w:szCs w:val="28"/>
        </w:rPr>
        <w:t xml:space="preserve">Отсутствие стационарного  загородного оздоровительного лагеря в районе является сдерживающим фактором достижения устойчивости развития территории района по вопросам формирования здоровья детского населения. </w:t>
      </w:r>
    </w:p>
    <w:p w:rsidR="004D01D4" w:rsidRPr="007531FC" w:rsidRDefault="004D01D4" w:rsidP="004D01D4">
      <w:pPr>
        <w:ind w:firstLine="709"/>
        <w:jc w:val="both"/>
        <w:rPr>
          <w:b/>
          <w:sz w:val="28"/>
          <w:szCs w:val="28"/>
        </w:rPr>
      </w:pPr>
      <w:r w:rsidRPr="007531FC">
        <w:rPr>
          <w:b/>
          <w:sz w:val="28"/>
          <w:szCs w:val="28"/>
        </w:rPr>
        <w:t>12. Гигиена производственной среды</w:t>
      </w:r>
    </w:p>
    <w:p w:rsidR="004D01D4" w:rsidRDefault="004D01D4" w:rsidP="004D01D4">
      <w:pPr>
        <w:ind w:firstLine="709"/>
        <w:jc w:val="both"/>
        <w:rPr>
          <w:sz w:val="28"/>
          <w:szCs w:val="28"/>
        </w:rPr>
      </w:pPr>
      <w:r>
        <w:rPr>
          <w:sz w:val="28"/>
          <w:szCs w:val="28"/>
        </w:rPr>
        <w:t xml:space="preserve">На государственном санитарном надзоре в Воложинском районе в 2020 году находилось </w:t>
      </w:r>
      <w:r w:rsidRPr="005A2AA8">
        <w:rPr>
          <w:sz w:val="28"/>
          <w:szCs w:val="28"/>
        </w:rPr>
        <w:t xml:space="preserve"> 95 промышленных и сельскохозяйственных объектов.</w:t>
      </w:r>
    </w:p>
    <w:p w:rsidR="004D01D4" w:rsidRPr="002539DE" w:rsidRDefault="004D01D4" w:rsidP="004D01D4">
      <w:pPr>
        <w:pStyle w:val="a9"/>
        <w:tabs>
          <w:tab w:val="left" w:pos="900"/>
          <w:tab w:val="left" w:pos="1080"/>
        </w:tabs>
        <w:spacing w:after="0"/>
        <w:ind w:left="0" w:firstLine="709"/>
        <w:jc w:val="both"/>
        <w:rPr>
          <w:color w:val="000000"/>
          <w:sz w:val="28"/>
          <w:szCs w:val="28"/>
        </w:rPr>
      </w:pPr>
      <w:r w:rsidRPr="00651CF4">
        <w:rPr>
          <w:sz w:val="28"/>
          <w:szCs w:val="28"/>
          <w:lang w:eastAsia="zh-CN"/>
        </w:rPr>
        <w:t>Надзорная</w:t>
      </w:r>
      <w:r>
        <w:rPr>
          <w:sz w:val="28"/>
          <w:szCs w:val="28"/>
          <w:lang w:eastAsia="zh-CN"/>
        </w:rPr>
        <w:t> </w:t>
      </w:r>
      <w:r w:rsidRPr="00651CF4">
        <w:rPr>
          <w:sz w:val="28"/>
          <w:szCs w:val="28"/>
          <w:lang w:eastAsia="zh-CN"/>
        </w:rPr>
        <w:t>деятельность</w:t>
      </w:r>
      <w:r>
        <w:rPr>
          <w:sz w:val="28"/>
          <w:szCs w:val="28"/>
          <w:lang w:eastAsia="zh-CN"/>
        </w:rPr>
        <w:t> </w:t>
      </w:r>
      <w:r w:rsidRPr="00651CF4">
        <w:rPr>
          <w:sz w:val="28"/>
          <w:szCs w:val="28"/>
          <w:lang w:eastAsia="zh-CN"/>
        </w:rPr>
        <w:t>по гигиене труда в 2020 году выполнялась в рамках повышения эффективности мероприятий, направленных на снижение негативного воздействия факторов производственной среды.</w:t>
      </w:r>
      <w:r w:rsidR="00596199">
        <w:rPr>
          <w:sz w:val="28"/>
          <w:szCs w:val="28"/>
          <w:lang w:eastAsia="zh-CN"/>
        </w:rPr>
        <w:t xml:space="preserve"> </w:t>
      </w:r>
      <w:r w:rsidRPr="002539DE">
        <w:rPr>
          <w:sz w:val="28"/>
          <w:szCs w:val="28"/>
        </w:rPr>
        <w:t>За 2020 год у</w:t>
      </w:r>
      <w:r w:rsidRPr="002539DE">
        <w:rPr>
          <w:color w:val="000000"/>
          <w:sz w:val="28"/>
          <w:szCs w:val="28"/>
        </w:rPr>
        <w:t>лучшились условия труда на 1</w:t>
      </w:r>
      <w:r>
        <w:rPr>
          <w:color w:val="000000"/>
          <w:sz w:val="28"/>
          <w:szCs w:val="28"/>
        </w:rPr>
        <w:t>8</w:t>
      </w:r>
      <w:r w:rsidRPr="002539DE">
        <w:rPr>
          <w:color w:val="000000"/>
          <w:sz w:val="28"/>
          <w:szCs w:val="28"/>
        </w:rPr>
        <w:t xml:space="preserve"> промышленн</w:t>
      </w:r>
      <w:r>
        <w:rPr>
          <w:color w:val="000000"/>
          <w:sz w:val="28"/>
          <w:szCs w:val="28"/>
        </w:rPr>
        <w:t>ых и сельскохозяйственных</w:t>
      </w:r>
      <w:r w:rsidR="001840CB">
        <w:rPr>
          <w:color w:val="000000"/>
          <w:sz w:val="28"/>
          <w:szCs w:val="28"/>
        </w:rPr>
        <w:t xml:space="preserve"> </w:t>
      </w:r>
      <w:r>
        <w:rPr>
          <w:color w:val="000000"/>
          <w:sz w:val="28"/>
          <w:szCs w:val="28"/>
        </w:rPr>
        <w:t>предприятиях</w:t>
      </w:r>
      <w:r w:rsidRPr="002539DE">
        <w:rPr>
          <w:color w:val="000000"/>
          <w:sz w:val="28"/>
          <w:szCs w:val="28"/>
        </w:rPr>
        <w:t xml:space="preserve"> различных форм собственности. </w:t>
      </w:r>
    </w:p>
    <w:p w:rsidR="004D01D4" w:rsidRPr="00651CF4" w:rsidRDefault="004D01D4" w:rsidP="004D01D4">
      <w:pPr>
        <w:shd w:val="clear" w:color="auto" w:fill="FFFFFF"/>
        <w:suppressAutoHyphens/>
        <w:spacing w:line="230" w:lineRule="auto"/>
        <w:ind w:firstLine="709"/>
        <w:jc w:val="both"/>
        <w:rPr>
          <w:sz w:val="28"/>
          <w:szCs w:val="28"/>
        </w:rPr>
      </w:pPr>
      <w:r w:rsidRPr="00651CF4">
        <w:rPr>
          <w:sz w:val="28"/>
          <w:szCs w:val="28"/>
        </w:rPr>
        <w:t>Основными нарушениями, выявляемыми на объектах, являлись: неудовлетворительное содержание территории (</w:t>
      </w:r>
      <w:r>
        <w:rPr>
          <w:sz w:val="28"/>
          <w:szCs w:val="28"/>
        </w:rPr>
        <w:t>51</w:t>
      </w:r>
      <w:r w:rsidRPr="00651CF4">
        <w:rPr>
          <w:sz w:val="28"/>
          <w:szCs w:val="28"/>
        </w:rPr>
        <w:t>,</w:t>
      </w:r>
      <w:r>
        <w:rPr>
          <w:sz w:val="28"/>
          <w:szCs w:val="28"/>
        </w:rPr>
        <w:t>6</w:t>
      </w:r>
      <w:r w:rsidRPr="00651CF4">
        <w:rPr>
          <w:sz w:val="28"/>
          <w:szCs w:val="28"/>
        </w:rPr>
        <w:t>8</w:t>
      </w:r>
      <w:r>
        <w:rPr>
          <w:sz w:val="28"/>
          <w:szCs w:val="28"/>
        </w:rPr>
        <w:t> </w:t>
      </w:r>
      <w:r w:rsidRPr="00651CF4">
        <w:rPr>
          <w:sz w:val="28"/>
          <w:szCs w:val="28"/>
        </w:rPr>
        <w:t xml:space="preserve">% случаев), неудовлетворительное содержание производственных и санитарно-бытовых </w:t>
      </w:r>
      <w:r w:rsidRPr="00651CF4">
        <w:rPr>
          <w:sz w:val="28"/>
          <w:szCs w:val="28"/>
        </w:rPr>
        <w:lastRenderedPageBreak/>
        <w:t>помещений (3</w:t>
      </w:r>
      <w:r>
        <w:rPr>
          <w:sz w:val="28"/>
          <w:szCs w:val="28"/>
        </w:rPr>
        <w:t>0</w:t>
      </w:r>
      <w:r w:rsidRPr="00651CF4">
        <w:rPr>
          <w:sz w:val="28"/>
          <w:szCs w:val="28"/>
        </w:rPr>
        <w:t>,</w:t>
      </w:r>
      <w:r>
        <w:rPr>
          <w:sz w:val="28"/>
          <w:szCs w:val="28"/>
        </w:rPr>
        <w:t>3 </w:t>
      </w:r>
      <w:r w:rsidRPr="00651CF4">
        <w:rPr>
          <w:sz w:val="28"/>
          <w:szCs w:val="28"/>
        </w:rPr>
        <w:t>%), недостаточное обеспечение и оснащение санитарно-бытовых</w:t>
      </w:r>
      <w:r>
        <w:rPr>
          <w:sz w:val="28"/>
          <w:szCs w:val="28"/>
        </w:rPr>
        <w:t> </w:t>
      </w:r>
      <w:r w:rsidRPr="00651CF4">
        <w:rPr>
          <w:sz w:val="28"/>
          <w:szCs w:val="28"/>
        </w:rPr>
        <w:t>помещений</w:t>
      </w:r>
      <w:r>
        <w:rPr>
          <w:sz w:val="28"/>
          <w:szCs w:val="28"/>
        </w:rPr>
        <w:t> </w:t>
      </w:r>
      <w:r w:rsidRPr="00651CF4">
        <w:rPr>
          <w:sz w:val="28"/>
          <w:szCs w:val="28"/>
        </w:rPr>
        <w:t>(</w:t>
      </w:r>
      <w:r>
        <w:rPr>
          <w:sz w:val="28"/>
          <w:szCs w:val="28"/>
        </w:rPr>
        <w:t>19</w:t>
      </w:r>
      <w:r w:rsidRPr="00651CF4">
        <w:rPr>
          <w:sz w:val="28"/>
          <w:szCs w:val="28"/>
        </w:rPr>
        <w:t>,</w:t>
      </w:r>
      <w:r>
        <w:rPr>
          <w:sz w:val="28"/>
          <w:szCs w:val="28"/>
        </w:rPr>
        <w:t>1 </w:t>
      </w:r>
      <w:r w:rsidRPr="00651CF4">
        <w:rPr>
          <w:sz w:val="28"/>
          <w:szCs w:val="28"/>
        </w:rPr>
        <w:t>%), не проведение производственного лабораторного контроля факторов условий труда (</w:t>
      </w:r>
      <w:r>
        <w:rPr>
          <w:sz w:val="28"/>
          <w:szCs w:val="28"/>
        </w:rPr>
        <w:t>41</w:t>
      </w:r>
      <w:r w:rsidRPr="00651CF4">
        <w:rPr>
          <w:sz w:val="28"/>
          <w:szCs w:val="28"/>
        </w:rPr>
        <w:t>,</w:t>
      </w:r>
      <w:r>
        <w:rPr>
          <w:sz w:val="28"/>
          <w:szCs w:val="28"/>
        </w:rPr>
        <w:t>5</w:t>
      </w:r>
      <w:r w:rsidRPr="00651CF4">
        <w:rPr>
          <w:sz w:val="28"/>
          <w:szCs w:val="28"/>
        </w:rPr>
        <w:t>7</w:t>
      </w:r>
      <w:r>
        <w:rPr>
          <w:sz w:val="28"/>
          <w:szCs w:val="28"/>
        </w:rPr>
        <w:t> </w:t>
      </w:r>
      <w:r w:rsidRPr="00651CF4">
        <w:rPr>
          <w:sz w:val="28"/>
          <w:szCs w:val="28"/>
        </w:rPr>
        <w:t>%), организация медицинского</w:t>
      </w:r>
      <w:r>
        <w:rPr>
          <w:sz w:val="28"/>
          <w:szCs w:val="28"/>
        </w:rPr>
        <w:t> </w:t>
      </w:r>
      <w:r w:rsidRPr="00651CF4">
        <w:rPr>
          <w:sz w:val="28"/>
          <w:szCs w:val="28"/>
        </w:rPr>
        <w:t>обслуживания</w:t>
      </w:r>
      <w:r>
        <w:rPr>
          <w:sz w:val="28"/>
          <w:szCs w:val="28"/>
        </w:rPr>
        <w:t> </w:t>
      </w:r>
      <w:r w:rsidRPr="00651CF4">
        <w:rPr>
          <w:sz w:val="28"/>
          <w:szCs w:val="28"/>
        </w:rPr>
        <w:t>(</w:t>
      </w:r>
      <w:r>
        <w:rPr>
          <w:sz w:val="28"/>
          <w:szCs w:val="28"/>
        </w:rPr>
        <w:t>21</w:t>
      </w:r>
      <w:r w:rsidRPr="00651CF4">
        <w:rPr>
          <w:sz w:val="28"/>
          <w:szCs w:val="28"/>
        </w:rPr>
        <w:t>,</w:t>
      </w:r>
      <w:r>
        <w:rPr>
          <w:sz w:val="28"/>
          <w:szCs w:val="28"/>
        </w:rPr>
        <w:t>35</w:t>
      </w:r>
      <w:r w:rsidRPr="00651CF4">
        <w:rPr>
          <w:sz w:val="28"/>
          <w:szCs w:val="28"/>
        </w:rPr>
        <w:t>%),</w:t>
      </w:r>
      <w:r>
        <w:rPr>
          <w:sz w:val="28"/>
          <w:szCs w:val="28"/>
        </w:rPr>
        <w:t> </w:t>
      </w:r>
      <w:r w:rsidRPr="00651CF4">
        <w:rPr>
          <w:sz w:val="28"/>
          <w:szCs w:val="28"/>
        </w:rPr>
        <w:t>состояние и паспортизация вентсистем (</w:t>
      </w:r>
      <w:r>
        <w:rPr>
          <w:sz w:val="28"/>
          <w:szCs w:val="28"/>
        </w:rPr>
        <w:t>10</w:t>
      </w:r>
      <w:r w:rsidRPr="00651CF4">
        <w:rPr>
          <w:sz w:val="28"/>
          <w:szCs w:val="28"/>
        </w:rPr>
        <w:t>,</w:t>
      </w:r>
      <w:r>
        <w:rPr>
          <w:sz w:val="28"/>
          <w:szCs w:val="28"/>
        </w:rPr>
        <w:t>1 %). По выявленным</w:t>
      </w:r>
      <w:r w:rsidRPr="00651CF4">
        <w:rPr>
          <w:sz w:val="28"/>
          <w:szCs w:val="28"/>
        </w:rPr>
        <w:t xml:space="preserve"> нарушения</w:t>
      </w:r>
      <w:r>
        <w:rPr>
          <w:sz w:val="28"/>
          <w:szCs w:val="28"/>
        </w:rPr>
        <w:t>м</w:t>
      </w:r>
      <w:r w:rsidRPr="00651CF4">
        <w:rPr>
          <w:sz w:val="28"/>
          <w:szCs w:val="28"/>
        </w:rPr>
        <w:t xml:space="preserve"> наложено </w:t>
      </w:r>
      <w:r>
        <w:rPr>
          <w:sz w:val="28"/>
          <w:szCs w:val="28"/>
        </w:rPr>
        <w:t>5</w:t>
      </w:r>
      <w:r w:rsidRPr="00651CF4">
        <w:rPr>
          <w:sz w:val="28"/>
          <w:szCs w:val="28"/>
        </w:rPr>
        <w:t xml:space="preserve"> штрафов</w:t>
      </w:r>
      <w:r>
        <w:rPr>
          <w:sz w:val="28"/>
          <w:szCs w:val="28"/>
        </w:rPr>
        <w:t xml:space="preserve"> на ответственных должностных лиц, </w:t>
      </w:r>
      <w:r w:rsidRPr="00651CF4">
        <w:rPr>
          <w:sz w:val="28"/>
          <w:szCs w:val="28"/>
        </w:rPr>
        <w:t xml:space="preserve">на общую сумму </w:t>
      </w:r>
      <w:r>
        <w:rPr>
          <w:sz w:val="28"/>
          <w:szCs w:val="28"/>
        </w:rPr>
        <w:t>270</w:t>
      </w:r>
      <w:r w:rsidRPr="00651CF4">
        <w:rPr>
          <w:sz w:val="28"/>
          <w:szCs w:val="28"/>
        </w:rPr>
        <w:t xml:space="preserve">,00 бел.руб. </w:t>
      </w:r>
    </w:p>
    <w:p w:rsidR="004D01D4" w:rsidRPr="00651CF4" w:rsidRDefault="004D01D4" w:rsidP="004D01D4">
      <w:pPr>
        <w:shd w:val="clear" w:color="auto" w:fill="FFFFFF"/>
        <w:suppressAutoHyphens/>
        <w:ind w:firstLine="709"/>
        <w:jc w:val="both"/>
        <w:rPr>
          <w:rFonts w:cs="Calibri"/>
          <w:color w:val="FF0000"/>
          <w:sz w:val="28"/>
          <w:szCs w:val="28"/>
          <w:lang w:eastAsia="zh-CN"/>
        </w:rPr>
      </w:pPr>
      <w:r w:rsidRPr="00651CF4">
        <w:rPr>
          <w:sz w:val="28"/>
          <w:szCs w:val="28"/>
        </w:rPr>
        <w:t>Работа по улучшению условий труда на промышленных объектах проводилась в</w:t>
      </w:r>
      <w:r>
        <w:rPr>
          <w:sz w:val="28"/>
          <w:szCs w:val="28"/>
        </w:rPr>
        <w:t>о</w:t>
      </w:r>
      <w:r w:rsidRPr="00651CF4">
        <w:rPr>
          <w:sz w:val="28"/>
          <w:szCs w:val="28"/>
        </w:rPr>
        <w:t xml:space="preserve"> взаимодействии с</w:t>
      </w:r>
      <w:r>
        <w:rPr>
          <w:sz w:val="28"/>
          <w:szCs w:val="28"/>
        </w:rPr>
        <w:t xml:space="preserve"> Воложинским райисполкомом</w:t>
      </w:r>
      <w:r w:rsidRPr="00651CF4">
        <w:rPr>
          <w:sz w:val="28"/>
          <w:szCs w:val="28"/>
        </w:rPr>
        <w:t>, ведомствами и</w:t>
      </w:r>
      <w:r>
        <w:rPr>
          <w:sz w:val="28"/>
          <w:szCs w:val="28"/>
        </w:rPr>
        <w:t> </w:t>
      </w:r>
      <w:r w:rsidRPr="00651CF4">
        <w:rPr>
          <w:sz w:val="28"/>
          <w:szCs w:val="28"/>
        </w:rPr>
        <w:t>профсоюзными</w:t>
      </w:r>
      <w:r>
        <w:rPr>
          <w:sz w:val="28"/>
          <w:szCs w:val="28"/>
        </w:rPr>
        <w:t> </w:t>
      </w:r>
      <w:r w:rsidRPr="00651CF4">
        <w:rPr>
          <w:sz w:val="28"/>
          <w:szCs w:val="28"/>
        </w:rPr>
        <w:t>комитетами,</w:t>
      </w:r>
      <w:r>
        <w:rPr>
          <w:sz w:val="28"/>
          <w:szCs w:val="28"/>
        </w:rPr>
        <w:t> </w:t>
      </w:r>
      <w:r w:rsidRPr="00651CF4">
        <w:rPr>
          <w:sz w:val="28"/>
          <w:szCs w:val="28"/>
        </w:rPr>
        <w:t>куда</w:t>
      </w:r>
      <w:r>
        <w:rPr>
          <w:sz w:val="28"/>
          <w:szCs w:val="28"/>
        </w:rPr>
        <w:t> </w:t>
      </w:r>
      <w:r w:rsidRPr="00651CF4">
        <w:rPr>
          <w:sz w:val="28"/>
          <w:szCs w:val="28"/>
        </w:rPr>
        <w:t xml:space="preserve">направлено </w:t>
      </w:r>
      <w:r>
        <w:rPr>
          <w:sz w:val="28"/>
          <w:szCs w:val="28"/>
        </w:rPr>
        <w:t>77</w:t>
      </w:r>
      <w:r w:rsidRPr="00651CF4">
        <w:rPr>
          <w:sz w:val="28"/>
          <w:szCs w:val="28"/>
        </w:rPr>
        <w:t xml:space="preserve"> информационных писем.</w:t>
      </w:r>
    </w:p>
    <w:p w:rsidR="004D01D4" w:rsidRPr="00651CF4" w:rsidRDefault="004D01D4" w:rsidP="004D01D4">
      <w:pPr>
        <w:ind w:firstLine="709"/>
        <w:jc w:val="both"/>
        <w:rPr>
          <w:sz w:val="28"/>
          <w:szCs w:val="28"/>
          <w:lang w:eastAsia="zh-CN"/>
        </w:rPr>
      </w:pPr>
      <w:r w:rsidRPr="00651CF4">
        <w:rPr>
          <w:sz w:val="28"/>
          <w:szCs w:val="28"/>
          <w:lang w:eastAsia="zh-CN"/>
        </w:rPr>
        <w:t xml:space="preserve">В 2020 году медицинскому осмотру на </w:t>
      </w:r>
      <w:r>
        <w:rPr>
          <w:sz w:val="28"/>
          <w:szCs w:val="28"/>
          <w:lang w:eastAsia="zh-CN"/>
        </w:rPr>
        <w:t xml:space="preserve">промышленных и сельскохозяйственных </w:t>
      </w:r>
      <w:r w:rsidRPr="00651CF4">
        <w:rPr>
          <w:sz w:val="28"/>
          <w:szCs w:val="28"/>
          <w:lang w:eastAsia="zh-CN"/>
        </w:rPr>
        <w:t xml:space="preserve">объектах </w:t>
      </w:r>
      <w:r>
        <w:rPr>
          <w:sz w:val="28"/>
          <w:szCs w:val="28"/>
          <w:lang w:eastAsia="zh-CN"/>
        </w:rPr>
        <w:t xml:space="preserve"> района</w:t>
      </w:r>
      <w:r w:rsidRPr="00651CF4">
        <w:rPr>
          <w:sz w:val="28"/>
          <w:szCs w:val="28"/>
          <w:lang w:eastAsia="zh-CN"/>
        </w:rPr>
        <w:t xml:space="preserve"> подлежало</w:t>
      </w:r>
      <w:r>
        <w:rPr>
          <w:sz w:val="28"/>
          <w:szCs w:val="28"/>
          <w:lang w:eastAsia="zh-CN"/>
        </w:rPr>
        <w:t xml:space="preserve"> 3344</w:t>
      </w:r>
      <w:r w:rsidRPr="00651CF4">
        <w:rPr>
          <w:sz w:val="28"/>
          <w:szCs w:val="28"/>
          <w:lang w:eastAsia="zh-CN"/>
        </w:rPr>
        <w:t xml:space="preserve"> человек</w:t>
      </w:r>
      <w:r>
        <w:rPr>
          <w:sz w:val="28"/>
          <w:szCs w:val="28"/>
          <w:lang w:eastAsia="zh-CN"/>
        </w:rPr>
        <w:t>а</w:t>
      </w:r>
      <w:r w:rsidRPr="00651CF4">
        <w:rPr>
          <w:sz w:val="28"/>
          <w:szCs w:val="28"/>
          <w:lang w:eastAsia="zh-CN"/>
        </w:rPr>
        <w:t>, прошло–</w:t>
      </w:r>
      <w:r>
        <w:rPr>
          <w:sz w:val="28"/>
          <w:szCs w:val="28"/>
          <w:lang w:eastAsia="zh-CN"/>
        </w:rPr>
        <w:t xml:space="preserve">3320 </w:t>
      </w:r>
      <w:r w:rsidRPr="00651CF4">
        <w:rPr>
          <w:sz w:val="28"/>
          <w:szCs w:val="28"/>
          <w:lang w:eastAsia="zh-CN"/>
        </w:rPr>
        <w:t>человек (</w:t>
      </w:r>
      <w:r>
        <w:rPr>
          <w:sz w:val="28"/>
          <w:szCs w:val="28"/>
          <w:lang w:eastAsia="zh-CN"/>
        </w:rPr>
        <w:t xml:space="preserve">99,3 </w:t>
      </w:r>
      <w:r w:rsidRPr="00651CF4">
        <w:rPr>
          <w:sz w:val="28"/>
          <w:szCs w:val="28"/>
          <w:lang w:eastAsia="zh-CN"/>
        </w:rPr>
        <w:t>%</w:t>
      </w:r>
      <w:r>
        <w:rPr>
          <w:sz w:val="28"/>
          <w:szCs w:val="28"/>
          <w:lang w:eastAsia="zh-CN"/>
        </w:rPr>
        <w:t>, что выше среднеобластного показателя, который составляет 96,8 %</w:t>
      </w:r>
      <w:r w:rsidRPr="00651CF4">
        <w:rPr>
          <w:sz w:val="28"/>
          <w:szCs w:val="28"/>
          <w:lang w:eastAsia="zh-CN"/>
        </w:rPr>
        <w:t>).Выявлено с общими заболеваниями, не препятствующими дальнейшей работе</w:t>
      </w:r>
      <w:r>
        <w:rPr>
          <w:sz w:val="28"/>
          <w:szCs w:val="28"/>
          <w:lang w:eastAsia="zh-CN"/>
        </w:rPr>
        <w:t xml:space="preserve">,72 </w:t>
      </w:r>
      <w:r w:rsidRPr="00651CF4">
        <w:rPr>
          <w:sz w:val="28"/>
          <w:szCs w:val="28"/>
          <w:lang w:eastAsia="zh-CN"/>
        </w:rPr>
        <w:t xml:space="preserve">человека – </w:t>
      </w:r>
      <w:r>
        <w:rPr>
          <w:sz w:val="28"/>
          <w:szCs w:val="28"/>
          <w:lang w:eastAsia="zh-CN"/>
        </w:rPr>
        <w:t>2</w:t>
      </w:r>
      <w:r w:rsidRPr="00651CF4">
        <w:rPr>
          <w:sz w:val="28"/>
          <w:szCs w:val="28"/>
          <w:lang w:eastAsia="zh-CN"/>
        </w:rPr>
        <w:t>,</w:t>
      </w:r>
      <w:r>
        <w:rPr>
          <w:sz w:val="28"/>
          <w:szCs w:val="28"/>
          <w:lang w:eastAsia="zh-CN"/>
        </w:rPr>
        <w:t>16</w:t>
      </w:r>
      <w:r w:rsidRPr="00651CF4">
        <w:rPr>
          <w:sz w:val="28"/>
          <w:szCs w:val="28"/>
          <w:lang w:eastAsia="zh-CN"/>
        </w:rPr>
        <w:t xml:space="preserve"> %, с общими заболеваниями, препятствующими дальнейшей работе, </w:t>
      </w:r>
      <w:r>
        <w:rPr>
          <w:sz w:val="28"/>
          <w:szCs w:val="28"/>
          <w:lang w:eastAsia="zh-CN"/>
        </w:rPr>
        <w:t>13</w:t>
      </w:r>
      <w:r w:rsidRPr="00651CF4">
        <w:rPr>
          <w:sz w:val="28"/>
          <w:szCs w:val="28"/>
          <w:lang w:eastAsia="zh-CN"/>
        </w:rPr>
        <w:t xml:space="preserve"> человек –</w:t>
      </w:r>
      <w:r>
        <w:rPr>
          <w:sz w:val="28"/>
          <w:szCs w:val="28"/>
          <w:lang w:eastAsia="zh-CN"/>
        </w:rPr>
        <w:t xml:space="preserve"> 0,39 </w:t>
      </w:r>
      <w:r w:rsidRPr="00651CF4">
        <w:rPr>
          <w:sz w:val="28"/>
          <w:szCs w:val="28"/>
          <w:lang w:eastAsia="zh-CN"/>
        </w:rPr>
        <w:t>%.</w:t>
      </w:r>
    </w:p>
    <w:p w:rsidR="004D01D4" w:rsidRPr="00651CF4" w:rsidRDefault="004D01D4" w:rsidP="004D01D4">
      <w:pPr>
        <w:suppressAutoHyphens/>
        <w:ind w:firstLine="709"/>
        <w:jc w:val="both"/>
        <w:rPr>
          <w:sz w:val="28"/>
          <w:szCs w:val="28"/>
          <w:lang w:eastAsia="zh-CN"/>
        </w:rPr>
      </w:pPr>
      <w:r w:rsidRPr="00651CF4">
        <w:rPr>
          <w:sz w:val="28"/>
          <w:szCs w:val="28"/>
          <w:lang w:eastAsia="zh-CN"/>
        </w:rPr>
        <w:t xml:space="preserve">За последние пять лет отмечена тенденция к снижению </w:t>
      </w:r>
      <w:r>
        <w:rPr>
          <w:sz w:val="28"/>
          <w:szCs w:val="28"/>
          <w:lang w:eastAsia="zh-CN"/>
        </w:rPr>
        <w:t>выявления на медосмотре трудящихся</w:t>
      </w:r>
      <w:r w:rsidRPr="00651CF4">
        <w:rPr>
          <w:sz w:val="28"/>
          <w:szCs w:val="28"/>
          <w:lang w:eastAsia="zh-CN"/>
        </w:rPr>
        <w:t xml:space="preserve"> с общими заболеваниями, препятствующими дальнейшей работе</w:t>
      </w:r>
      <w:r>
        <w:rPr>
          <w:sz w:val="28"/>
          <w:szCs w:val="28"/>
          <w:lang w:eastAsia="zh-CN"/>
        </w:rPr>
        <w:t xml:space="preserve">, </w:t>
      </w:r>
      <w:r>
        <w:rPr>
          <w:sz w:val="28"/>
          <w:szCs w:val="28"/>
        </w:rPr>
        <w:t xml:space="preserve">что </w:t>
      </w:r>
      <w:r w:rsidRPr="00466818">
        <w:rPr>
          <w:sz w:val="28"/>
          <w:szCs w:val="28"/>
        </w:rPr>
        <w:t>свидетельству</w:t>
      </w:r>
      <w:r>
        <w:rPr>
          <w:sz w:val="28"/>
          <w:szCs w:val="28"/>
        </w:rPr>
        <w:t>е</w:t>
      </w:r>
      <w:r w:rsidRPr="00466818">
        <w:rPr>
          <w:sz w:val="28"/>
          <w:szCs w:val="28"/>
        </w:rPr>
        <w:t xml:space="preserve">т об устойчивости </w:t>
      </w:r>
      <w:r>
        <w:rPr>
          <w:sz w:val="28"/>
          <w:szCs w:val="28"/>
        </w:rPr>
        <w:t xml:space="preserve">показателей </w:t>
      </w:r>
      <w:r w:rsidRPr="00651CF4">
        <w:rPr>
          <w:bCs/>
          <w:sz w:val="28"/>
          <w:szCs w:val="28"/>
          <w:lang w:eastAsia="zh-CN"/>
        </w:rPr>
        <w:t>здоровья работающих</w:t>
      </w:r>
      <w:r>
        <w:rPr>
          <w:bCs/>
          <w:sz w:val="28"/>
          <w:szCs w:val="28"/>
          <w:lang w:eastAsia="zh-CN"/>
        </w:rPr>
        <w:t xml:space="preserve"> (2016 – 32 чел, 2017 - 7, 2018 – 21, 2019 – 16, 2020 -13). </w:t>
      </w:r>
    </w:p>
    <w:p w:rsidR="004D01D4" w:rsidRPr="00464320" w:rsidRDefault="004D01D4" w:rsidP="004D01D4">
      <w:pPr>
        <w:ind w:firstLine="709"/>
        <w:jc w:val="both"/>
        <w:rPr>
          <w:sz w:val="28"/>
          <w:szCs w:val="28"/>
        </w:rPr>
      </w:pPr>
      <w:r w:rsidRPr="00464320">
        <w:rPr>
          <w:color w:val="000000"/>
          <w:sz w:val="28"/>
          <w:szCs w:val="28"/>
        </w:rPr>
        <w:t>За последние 5 лет случаев профессиональной заболеваемости на предприятиях надзора не зарегистрировано. Лиц с подозрением на профессиональные заболевания не выявлялось.</w:t>
      </w:r>
    </w:p>
    <w:p w:rsidR="004D01D4" w:rsidRPr="00FA36C2" w:rsidRDefault="004D01D4" w:rsidP="00FA36C2">
      <w:pPr>
        <w:ind w:firstLine="709"/>
        <w:jc w:val="both"/>
        <w:rPr>
          <w:sz w:val="28"/>
          <w:szCs w:val="28"/>
        </w:rPr>
      </w:pPr>
      <w:r w:rsidRPr="00245C64">
        <w:rPr>
          <w:b/>
          <w:sz w:val="28"/>
          <w:szCs w:val="28"/>
        </w:rPr>
        <w:t>Задачи на 2021 год:</w:t>
      </w:r>
      <w:r w:rsidR="00FA36C2">
        <w:rPr>
          <w:b/>
          <w:sz w:val="28"/>
          <w:szCs w:val="28"/>
        </w:rPr>
        <w:t xml:space="preserve"> </w:t>
      </w:r>
      <w:r w:rsidRPr="00245C64">
        <w:rPr>
          <w:sz w:val="28"/>
          <w:szCs w:val="28"/>
        </w:rPr>
        <w:t xml:space="preserve">обеспечение 100% охвата </w:t>
      </w:r>
      <w:r>
        <w:rPr>
          <w:sz w:val="28"/>
          <w:szCs w:val="28"/>
        </w:rPr>
        <w:t xml:space="preserve">поднадзорных объектов </w:t>
      </w:r>
      <w:r w:rsidRPr="00245C64">
        <w:rPr>
          <w:sz w:val="28"/>
          <w:szCs w:val="28"/>
        </w:rPr>
        <w:t>лабораторным контролем факторов производственной среды в рамках выполнения программ производственного контроля;</w:t>
      </w:r>
      <w:r w:rsidR="00FA36C2">
        <w:rPr>
          <w:sz w:val="28"/>
          <w:szCs w:val="28"/>
        </w:rPr>
        <w:t xml:space="preserve"> </w:t>
      </w:r>
      <w:r w:rsidRPr="00245C64">
        <w:rPr>
          <w:sz w:val="28"/>
          <w:szCs w:val="28"/>
        </w:rPr>
        <w:t xml:space="preserve">контроль за выполнением рекомендаций (предписаний) и </w:t>
      </w:r>
      <w:r w:rsidRPr="00FA36C2">
        <w:rPr>
          <w:sz w:val="28"/>
          <w:szCs w:val="28"/>
        </w:rPr>
        <w:t>санитарно-гигиенических мероприятий по улучшению условий труда работающих;</w:t>
      </w:r>
      <w:r w:rsidR="00FA36C2" w:rsidRPr="00FA36C2">
        <w:rPr>
          <w:sz w:val="28"/>
          <w:szCs w:val="28"/>
        </w:rPr>
        <w:t xml:space="preserve"> </w:t>
      </w:r>
      <w:r w:rsidRPr="00FA36C2">
        <w:rPr>
          <w:sz w:val="28"/>
          <w:szCs w:val="28"/>
        </w:rPr>
        <w:t>проведение разъяснительной работы для субъектов хозяйствования и населения, в том числе через средства массовой информации, по соблюдению требований законодательства, применению его положений на практике;</w:t>
      </w:r>
      <w:r w:rsidR="00FA36C2" w:rsidRPr="00FA36C2">
        <w:rPr>
          <w:sz w:val="28"/>
          <w:szCs w:val="28"/>
        </w:rPr>
        <w:t xml:space="preserve"> </w:t>
      </w:r>
      <w:r w:rsidRPr="00FA36C2">
        <w:rPr>
          <w:sz w:val="28"/>
          <w:szCs w:val="28"/>
        </w:rPr>
        <w:t>взаимодействия с учреждениями здравоохранения по вопросам медико-санитарного обслуживания трудоспособного населения в целях выявления ранних признаков профзаболеваний и производственно обусловленной заболеваемости, достижение 100 % охвата обязательным медосмотром.</w:t>
      </w:r>
    </w:p>
    <w:p w:rsidR="00497794" w:rsidRDefault="00497794" w:rsidP="000102B5">
      <w:pPr>
        <w:jc w:val="center"/>
        <w:rPr>
          <w:b/>
          <w:bCs/>
          <w:sz w:val="28"/>
          <w:szCs w:val="28"/>
        </w:rPr>
      </w:pPr>
    </w:p>
    <w:p w:rsidR="00260817" w:rsidRPr="00D27CB2" w:rsidRDefault="001A14A9" w:rsidP="000102B5">
      <w:pPr>
        <w:jc w:val="center"/>
        <w:rPr>
          <w:b/>
          <w:bCs/>
          <w:sz w:val="28"/>
          <w:szCs w:val="28"/>
        </w:rPr>
      </w:pPr>
      <w:r>
        <w:rPr>
          <w:b/>
          <w:bCs/>
          <w:sz w:val="28"/>
          <w:szCs w:val="28"/>
        </w:rPr>
        <w:t>13.</w:t>
      </w:r>
      <w:r w:rsidR="00260817" w:rsidRPr="00D27CB2">
        <w:rPr>
          <w:b/>
          <w:bCs/>
          <w:sz w:val="28"/>
          <w:szCs w:val="28"/>
        </w:rPr>
        <w:t>Гигиена питания и потребления населения</w:t>
      </w:r>
      <w:r w:rsidR="000102B5">
        <w:rPr>
          <w:b/>
          <w:bCs/>
          <w:sz w:val="28"/>
          <w:szCs w:val="28"/>
        </w:rPr>
        <w:t>.</w:t>
      </w:r>
    </w:p>
    <w:p w:rsidR="00302D3D" w:rsidRPr="00D27CB2" w:rsidRDefault="00302D3D" w:rsidP="005E68BD">
      <w:pPr>
        <w:spacing w:after="200"/>
        <w:ind w:firstLine="709"/>
        <w:contextualSpacing/>
        <w:jc w:val="both"/>
        <w:rPr>
          <w:rFonts w:eastAsiaTheme="minorHAnsi"/>
          <w:sz w:val="28"/>
          <w:szCs w:val="28"/>
          <w:lang w:eastAsia="en-US"/>
        </w:rPr>
      </w:pPr>
      <w:r w:rsidRPr="00D27CB2">
        <w:rPr>
          <w:rFonts w:eastAsiaTheme="minorHAnsi"/>
          <w:sz w:val="28"/>
          <w:szCs w:val="28"/>
          <w:lang w:eastAsia="en-US"/>
        </w:rPr>
        <w:t xml:space="preserve">Подавляющее число людей в какой-то момент своей жизни страдают болезнью пищевого происхождения. </w:t>
      </w:r>
      <w:r w:rsidR="005008B0">
        <w:rPr>
          <w:rFonts w:eastAsiaTheme="minorHAnsi"/>
          <w:sz w:val="28"/>
          <w:szCs w:val="28"/>
          <w:lang w:eastAsia="en-US"/>
        </w:rPr>
        <w:t>С</w:t>
      </w:r>
      <w:r w:rsidRPr="00D27CB2">
        <w:rPr>
          <w:rFonts w:eastAsiaTheme="minorHAnsi"/>
          <w:sz w:val="28"/>
          <w:szCs w:val="28"/>
          <w:lang w:eastAsia="en-US"/>
        </w:rPr>
        <w:t xml:space="preserve">огласно данным ВОЗ здоровье человека на 70% зависит от питания и образа жизни, а остальные факторы связаны с генетической наследственностью, экологией и уровнем развития медицины. </w:t>
      </w:r>
    </w:p>
    <w:p w:rsidR="00155897" w:rsidRPr="00D27CB2" w:rsidRDefault="00B9508E" w:rsidP="00983B94">
      <w:pPr>
        <w:tabs>
          <w:tab w:val="left" w:pos="1843"/>
        </w:tabs>
        <w:ind w:firstLine="709"/>
        <w:jc w:val="both"/>
        <w:rPr>
          <w:i/>
          <w:sz w:val="28"/>
          <w:szCs w:val="28"/>
        </w:rPr>
      </w:pPr>
      <w:r w:rsidRPr="00D27CB2">
        <w:rPr>
          <w:sz w:val="28"/>
          <w:szCs w:val="28"/>
        </w:rPr>
        <w:t>В ра</w:t>
      </w:r>
      <w:r w:rsidR="00C96BF3">
        <w:rPr>
          <w:sz w:val="28"/>
          <w:szCs w:val="28"/>
        </w:rPr>
        <w:t>йоне в 2020г. по сравнению с 2015</w:t>
      </w:r>
      <w:r w:rsidR="00E2691D" w:rsidRPr="00D27CB2">
        <w:rPr>
          <w:sz w:val="28"/>
          <w:szCs w:val="28"/>
        </w:rPr>
        <w:t xml:space="preserve">г. </w:t>
      </w:r>
      <w:r w:rsidR="00C96BF3">
        <w:rPr>
          <w:sz w:val="28"/>
          <w:szCs w:val="28"/>
        </w:rPr>
        <w:t>отмечается устойчивая тенденция к снижению первичной</w:t>
      </w:r>
      <w:r w:rsidR="00E2691D" w:rsidRPr="00D27CB2">
        <w:rPr>
          <w:sz w:val="28"/>
          <w:szCs w:val="28"/>
        </w:rPr>
        <w:t xml:space="preserve"> заболеваем</w:t>
      </w:r>
      <w:r w:rsidR="00C96BF3">
        <w:rPr>
          <w:sz w:val="28"/>
          <w:szCs w:val="28"/>
        </w:rPr>
        <w:t>ости</w:t>
      </w:r>
      <w:r w:rsidR="00E2691D" w:rsidRPr="00D27CB2">
        <w:rPr>
          <w:sz w:val="28"/>
          <w:szCs w:val="28"/>
        </w:rPr>
        <w:t xml:space="preserve"> болезнями эндокринной </w:t>
      </w:r>
      <w:r w:rsidR="00E2691D" w:rsidRPr="00D27CB2">
        <w:rPr>
          <w:sz w:val="28"/>
          <w:szCs w:val="28"/>
        </w:rPr>
        <w:lastRenderedPageBreak/>
        <w:t>системы</w:t>
      </w:r>
      <w:r w:rsidR="00424530" w:rsidRPr="00D27CB2">
        <w:rPr>
          <w:sz w:val="28"/>
          <w:szCs w:val="28"/>
        </w:rPr>
        <w:t>, расстройствами питания и нарушения обмена веществ</w:t>
      </w:r>
      <w:r w:rsidR="00C96BF3">
        <w:rPr>
          <w:sz w:val="28"/>
          <w:szCs w:val="28"/>
        </w:rPr>
        <w:t xml:space="preserve">, которая   </w:t>
      </w:r>
      <w:r w:rsidRPr="00D27CB2">
        <w:rPr>
          <w:sz w:val="28"/>
          <w:szCs w:val="28"/>
        </w:rPr>
        <w:t xml:space="preserve">уменьшилась на </w:t>
      </w:r>
      <w:r w:rsidR="00C96BF3">
        <w:rPr>
          <w:sz w:val="28"/>
          <w:szCs w:val="28"/>
        </w:rPr>
        <w:t>42,8</w:t>
      </w:r>
      <w:r w:rsidRPr="00D27CB2">
        <w:rPr>
          <w:sz w:val="28"/>
          <w:szCs w:val="28"/>
        </w:rPr>
        <w:t xml:space="preserve"> %</w:t>
      </w:r>
      <w:r w:rsidR="00E2691D" w:rsidRPr="00D27CB2">
        <w:rPr>
          <w:sz w:val="28"/>
          <w:szCs w:val="28"/>
        </w:rPr>
        <w:t xml:space="preserve">  и составила </w:t>
      </w:r>
      <w:r w:rsidRPr="00D27CB2">
        <w:rPr>
          <w:sz w:val="28"/>
          <w:szCs w:val="28"/>
        </w:rPr>
        <w:t>4,4 на 1000 населения (в 201</w:t>
      </w:r>
      <w:r w:rsidR="00C96BF3">
        <w:rPr>
          <w:sz w:val="28"/>
          <w:szCs w:val="28"/>
        </w:rPr>
        <w:t>5</w:t>
      </w:r>
      <w:r w:rsidR="00E2691D" w:rsidRPr="00D27CB2">
        <w:rPr>
          <w:sz w:val="28"/>
          <w:szCs w:val="28"/>
        </w:rPr>
        <w:t xml:space="preserve">г. – </w:t>
      </w:r>
      <w:r w:rsidR="00C96BF3">
        <w:rPr>
          <w:sz w:val="28"/>
          <w:szCs w:val="28"/>
        </w:rPr>
        <w:t>6,8</w:t>
      </w:r>
      <w:r w:rsidR="00E2691D" w:rsidRPr="00D27CB2">
        <w:rPr>
          <w:sz w:val="28"/>
          <w:szCs w:val="28"/>
        </w:rPr>
        <w:t>); болезнями системы крово</w:t>
      </w:r>
      <w:r w:rsidR="00424530" w:rsidRPr="00D27CB2">
        <w:rPr>
          <w:sz w:val="28"/>
          <w:szCs w:val="28"/>
        </w:rPr>
        <w:t xml:space="preserve">обращения </w:t>
      </w:r>
      <w:r w:rsidR="00E2691D" w:rsidRPr="00D27CB2">
        <w:rPr>
          <w:sz w:val="28"/>
          <w:szCs w:val="28"/>
        </w:rPr>
        <w:t xml:space="preserve"> уменьшилась на </w:t>
      </w:r>
      <w:r w:rsidR="00C96BF3">
        <w:rPr>
          <w:sz w:val="28"/>
          <w:szCs w:val="28"/>
        </w:rPr>
        <w:t>61,9</w:t>
      </w:r>
      <w:r w:rsidR="00424530" w:rsidRPr="00D27CB2">
        <w:rPr>
          <w:sz w:val="28"/>
          <w:szCs w:val="28"/>
        </w:rPr>
        <w:t>%</w:t>
      </w:r>
      <w:r w:rsidR="00E73AFD" w:rsidRPr="00D27CB2">
        <w:rPr>
          <w:sz w:val="28"/>
          <w:szCs w:val="28"/>
        </w:rPr>
        <w:t xml:space="preserve"> и составил</w:t>
      </w:r>
      <w:r w:rsidR="00C96BF3">
        <w:rPr>
          <w:sz w:val="28"/>
          <w:szCs w:val="28"/>
        </w:rPr>
        <w:t xml:space="preserve">а 18,4 </w:t>
      </w:r>
      <w:r w:rsidR="00424530" w:rsidRPr="00D27CB2">
        <w:rPr>
          <w:sz w:val="28"/>
          <w:szCs w:val="28"/>
        </w:rPr>
        <w:t xml:space="preserve"> на 1000 населения </w:t>
      </w:r>
      <w:r w:rsidRPr="00D27CB2">
        <w:rPr>
          <w:sz w:val="28"/>
          <w:szCs w:val="28"/>
        </w:rPr>
        <w:t>(в 2</w:t>
      </w:r>
      <w:r w:rsidR="00C96BF3">
        <w:rPr>
          <w:sz w:val="28"/>
          <w:szCs w:val="28"/>
        </w:rPr>
        <w:t>015</w:t>
      </w:r>
      <w:r w:rsidR="00424530" w:rsidRPr="00D27CB2">
        <w:rPr>
          <w:sz w:val="28"/>
          <w:szCs w:val="28"/>
        </w:rPr>
        <w:t xml:space="preserve">г. </w:t>
      </w:r>
      <w:r w:rsidR="00C96BF3">
        <w:rPr>
          <w:sz w:val="28"/>
          <w:szCs w:val="28"/>
        </w:rPr>
        <w:t>–29,8</w:t>
      </w:r>
      <w:r w:rsidR="00424530" w:rsidRPr="00D27CB2">
        <w:rPr>
          <w:sz w:val="28"/>
          <w:szCs w:val="28"/>
        </w:rPr>
        <w:t>)</w:t>
      </w:r>
      <w:r w:rsidR="00E2691D" w:rsidRPr="00D27CB2">
        <w:rPr>
          <w:sz w:val="28"/>
          <w:szCs w:val="28"/>
        </w:rPr>
        <w:t xml:space="preserve">; заболеваемость болезнями системы пищеварения </w:t>
      </w:r>
      <w:r w:rsidR="00003EBA" w:rsidRPr="00D27CB2">
        <w:rPr>
          <w:sz w:val="28"/>
          <w:szCs w:val="28"/>
        </w:rPr>
        <w:t xml:space="preserve">снизилась на </w:t>
      </w:r>
      <w:r w:rsidR="00C96BF3">
        <w:rPr>
          <w:sz w:val="28"/>
          <w:szCs w:val="28"/>
        </w:rPr>
        <w:t>35,7 %</w:t>
      </w:r>
      <w:r w:rsidRPr="00D27CB2">
        <w:rPr>
          <w:sz w:val="28"/>
          <w:szCs w:val="28"/>
        </w:rPr>
        <w:t xml:space="preserve"> %</w:t>
      </w:r>
      <w:r w:rsidR="00003EBA" w:rsidRPr="00D27CB2">
        <w:rPr>
          <w:sz w:val="28"/>
          <w:szCs w:val="28"/>
        </w:rPr>
        <w:t xml:space="preserve"> и составила </w:t>
      </w:r>
      <w:r w:rsidRPr="00D27CB2">
        <w:rPr>
          <w:sz w:val="28"/>
          <w:szCs w:val="28"/>
        </w:rPr>
        <w:t>11,3</w:t>
      </w:r>
      <w:r w:rsidR="00003EBA" w:rsidRPr="00D27CB2">
        <w:rPr>
          <w:sz w:val="28"/>
          <w:szCs w:val="28"/>
        </w:rPr>
        <w:t xml:space="preserve"> на 1</w:t>
      </w:r>
      <w:r w:rsidR="00C96BF3">
        <w:rPr>
          <w:sz w:val="28"/>
          <w:szCs w:val="28"/>
        </w:rPr>
        <w:t>000 населения (в 2015</w:t>
      </w:r>
      <w:r w:rsidR="00003EBA" w:rsidRPr="00D27CB2">
        <w:rPr>
          <w:sz w:val="28"/>
          <w:szCs w:val="28"/>
        </w:rPr>
        <w:t xml:space="preserve">г. </w:t>
      </w:r>
      <w:r w:rsidR="00C96BF3">
        <w:rPr>
          <w:sz w:val="28"/>
          <w:szCs w:val="28"/>
        </w:rPr>
        <w:t>–17,3</w:t>
      </w:r>
      <w:r w:rsidR="00003EBA" w:rsidRPr="00D27CB2">
        <w:rPr>
          <w:sz w:val="28"/>
          <w:szCs w:val="28"/>
        </w:rPr>
        <w:t>)</w:t>
      </w:r>
      <w:r w:rsidR="00E2691D" w:rsidRPr="00D27CB2">
        <w:rPr>
          <w:sz w:val="28"/>
          <w:szCs w:val="28"/>
        </w:rPr>
        <w:t>.  П</w:t>
      </w:r>
      <w:r w:rsidR="00155897" w:rsidRPr="00D27CB2">
        <w:rPr>
          <w:sz w:val="28"/>
          <w:szCs w:val="28"/>
        </w:rPr>
        <w:t xml:space="preserve">оказатель </w:t>
      </w:r>
      <w:r w:rsidRPr="00D27CB2">
        <w:rPr>
          <w:sz w:val="28"/>
          <w:szCs w:val="28"/>
        </w:rPr>
        <w:t xml:space="preserve">ниже на 70,5 </w:t>
      </w:r>
      <w:r w:rsidR="00003EBA" w:rsidRPr="00D27CB2">
        <w:rPr>
          <w:sz w:val="28"/>
          <w:szCs w:val="28"/>
        </w:rPr>
        <w:t>% по</w:t>
      </w:r>
      <w:r w:rsidRPr="00D27CB2">
        <w:rPr>
          <w:sz w:val="28"/>
          <w:szCs w:val="28"/>
        </w:rPr>
        <w:t>казателя по Минской области (7,5</w:t>
      </w:r>
      <w:r w:rsidR="00003EBA" w:rsidRPr="00D27CB2">
        <w:rPr>
          <w:sz w:val="28"/>
          <w:szCs w:val="28"/>
        </w:rPr>
        <w:t xml:space="preserve"> на 1000 на</w:t>
      </w:r>
      <w:r w:rsidRPr="00D27CB2">
        <w:rPr>
          <w:sz w:val="28"/>
          <w:szCs w:val="28"/>
        </w:rPr>
        <w:t xml:space="preserve">селения); болезнями органов пищеварения </w:t>
      </w:r>
      <w:r w:rsidR="00003EBA" w:rsidRPr="00D27CB2">
        <w:rPr>
          <w:sz w:val="28"/>
          <w:szCs w:val="28"/>
        </w:rPr>
        <w:t xml:space="preserve">ниже на </w:t>
      </w:r>
      <w:r w:rsidRPr="00D27CB2">
        <w:rPr>
          <w:sz w:val="28"/>
          <w:szCs w:val="28"/>
        </w:rPr>
        <w:t>83,4 %</w:t>
      </w:r>
      <w:r w:rsidR="00003EBA" w:rsidRPr="00D27CB2">
        <w:rPr>
          <w:sz w:val="28"/>
          <w:szCs w:val="28"/>
        </w:rPr>
        <w:t xml:space="preserve"> (</w:t>
      </w:r>
      <w:r w:rsidRPr="00D27CB2">
        <w:rPr>
          <w:sz w:val="28"/>
          <w:szCs w:val="28"/>
        </w:rPr>
        <w:t>20,6</w:t>
      </w:r>
      <w:r w:rsidR="00003EBA" w:rsidRPr="00D27CB2">
        <w:rPr>
          <w:sz w:val="28"/>
          <w:szCs w:val="28"/>
        </w:rPr>
        <w:t xml:space="preserve"> на 1000 населения);</w:t>
      </w:r>
      <w:r w:rsidR="00FA36C2">
        <w:rPr>
          <w:sz w:val="28"/>
          <w:szCs w:val="28"/>
        </w:rPr>
        <w:t xml:space="preserve"> </w:t>
      </w:r>
      <w:r w:rsidR="00E2691D" w:rsidRPr="00D27CB2">
        <w:rPr>
          <w:sz w:val="28"/>
          <w:szCs w:val="28"/>
        </w:rPr>
        <w:t xml:space="preserve">болезнями кровообращения </w:t>
      </w:r>
      <w:r w:rsidR="00003EBA" w:rsidRPr="00D27CB2">
        <w:rPr>
          <w:sz w:val="28"/>
          <w:szCs w:val="28"/>
        </w:rPr>
        <w:t xml:space="preserve">ниже на </w:t>
      </w:r>
      <w:r w:rsidRPr="00D27CB2">
        <w:rPr>
          <w:sz w:val="28"/>
          <w:szCs w:val="28"/>
        </w:rPr>
        <w:t xml:space="preserve">72,3 </w:t>
      </w:r>
      <w:r w:rsidR="00003EBA" w:rsidRPr="00D27CB2">
        <w:rPr>
          <w:sz w:val="28"/>
          <w:szCs w:val="28"/>
        </w:rPr>
        <w:t>% (</w:t>
      </w:r>
      <w:r w:rsidRPr="00D27CB2">
        <w:rPr>
          <w:sz w:val="28"/>
          <w:szCs w:val="28"/>
        </w:rPr>
        <w:t>31,7</w:t>
      </w:r>
      <w:r w:rsidR="00E73AFD" w:rsidRPr="00D27CB2">
        <w:rPr>
          <w:sz w:val="28"/>
          <w:szCs w:val="28"/>
        </w:rPr>
        <w:t xml:space="preserve"> на 1000 населения</w:t>
      </w:r>
      <w:r w:rsidR="00003EBA" w:rsidRPr="00D27CB2">
        <w:rPr>
          <w:sz w:val="28"/>
          <w:szCs w:val="28"/>
        </w:rPr>
        <w:t>)</w:t>
      </w:r>
      <w:r w:rsidR="00E73AFD" w:rsidRPr="00D27CB2">
        <w:rPr>
          <w:sz w:val="28"/>
          <w:szCs w:val="28"/>
        </w:rPr>
        <w:t>.</w:t>
      </w:r>
    </w:p>
    <w:p w:rsidR="00B02B3B" w:rsidRPr="00D27CB2" w:rsidRDefault="00B02B3B" w:rsidP="00970195">
      <w:pPr>
        <w:ind w:firstLine="720"/>
        <w:jc w:val="both"/>
        <w:rPr>
          <w:sz w:val="28"/>
          <w:szCs w:val="28"/>
        </w:rPr>
      </w:pPr>
      <w:r w:rsidRPr="00D27CB2">
        <w:rPr>
          <w:rFonts w:eastAsia="Calibri"/>
          <w:sz w:val="28"/>
          <w:szCs w:val="28"/>
          <w:lang w:eastAsia="en-US"/>
        </w:rPr>
        <w:t>Специалистами ведется работа с организациями, предприятиям, ведомствами, направленная на улучшение санитарно-технического состояния предприятий, производящих и реализующих продукты питания; выпуск и реализацию продуктов гарантированного качества.</w:t>
      </w:r>
    </w:p>
    <w:p w:rsidR="00552080" w:rsidRPr="00D27CB2" w:rsidRDefault="002D29B9" w:rsidP="00DC5950">
      <w:pPr>
        <w:ind w:firstLine="720"/>
        <w:jc w:val="both"/>
        <w:rPr>
          <w:b/>
          <w:sz w:val="28"/>
          <w:szCs w:val="28"/>
        </w:rPr>
      </w:pPr>
      <w:r w:rsidRPr="00D27CB2">
        <w:rPr>
          <w:sz w:val="28"/>
          <w:szCs w:val="28"/>
        </w:rPr>
        <w:t>В районе не регистрируются  вспышки ОКИ, связанные с предприятиями пищевой промыш</w:t>
      </w:r>
      <w:r w:rsidR="00C96BF3">
        <w:rPr>
          <w:sz w:val="28"/>
          <w:szCs w:val="28"/>
        </w:rPr>
        <w:t xml:space="preserve">ленности, общественного питания, </w:t>
      </w:r>
      <w:r w:rsidRPr="00D27CB2">
        <w:rPr>
          <w:sz w:val="28"/>
          <w:szCs w:val="28"/>
        </w:rPr>
        <w:t xml:space="preserve">не зарегистрировано и пищевых отравлений, в т.ч. ботулизма. </w:t>
      </w:r>
    </w:p>
    <w:p w:rsidR="002D29B9" w:rsidRPr="00D27CB2" w:rsidRDefault="002D29B9" w:rsidP="005E68BD">
      <w:pPr>
        <w:ind w:firstLine="709"/>
        <w:jc w:val="both"/>
        <w:rPr>
          <w:sz w:val="28"/>
          <w:szCs w:val="28"/>
        </w:rPr>
      </w:pPr>
      <w:r w:rsidRPr="00D27CB2">
        <w:rPr>
          <w:sz w:val="28"/>
          <w:szCs w:val="28"/>
        </w:rPr>
        <w:t>На на</w:t>
      </w:r>
      <w:r w:rsidR="00B9508E" w:rsidRPr="00D27CB2">
        <w:rPr>
          <w:sz w:val="28"/>
          <w:szCs w:val="28"/>
        </w:rPr>
        <w:t>дзоре в Воложинском</w:t>
      </w:r>
      <w:r w:rsidR="00FA36C2">
        <w:rPr>
          <w:sz w:val="28"/>
          <w:szCs w:val="28"/>
        </w:rPr>
        <w:t xml:space="preserve"> </w:t>
      </w:r>
      <w:r w:rsidR="00B9508E" w:rsidRPr="00D27CB2">
        <w:rPr>
          <w:sz w:val="28"/>
          <w:szCs w:val="28"/>
        </w:rPr>
        <w:t>РЦГиЭ в 2020</w:t>
      </w:r>
      <w:r w:rsidRPr="00D27CB2">
        <w:rPr>
          <w:sz w:val="28"/>
          <w:szCs w:val="28"/>
        </w:rPr>
        <w:t xml:space="preserve"> году на</w:t>
      </w:r>
      <w:r w:rsidR="00B9508E" w:rsidRPr="00D27CB2">
        <w:rPr>
          <w:sz w:val="28"/>
          <w:szCs w:val="28"/>
        </w:rPr>
        <w:t>ходилось</w:t>
      </w:r>
      <w:r w:rsidR="001840CB">
        <w:rPr>
          <w:sz w:val="28"/>
          <w:szCs w:val="28"/>
        </w:rPr>
        <w:t xml:space="preserve"> </w:t>
      </w:r>
      <w:r w:rsidR="00B9508E" w:rsidRPr="00D27CB2">
        <w:rPr>
          <w:sz w:val="28"/>
          <w:szCs w:val="28"/>
        </w:rPr>
        <w:t xml:space="preserve">266 </w:t>
      </w:r>
      <w:r w:rsidRPr="00D27CB2">
        <w:rPr>
          <w:sz w:val="28"/>
          <w:szCs w:val="28"/>
        </w:rPr>
        <w:t>объект</w:t>
      </w:r>
      <w:r w:rsidR="00076740" w:rsidRPr="00D27CB2">
        <w:rPr>
          <w:sz w:val="28"/>
          <w:szCs w:val="28"/>
        </w:rPr>
        <w:t>ов</w:t>
      </w:r>
      <w:r w:rsidRPr="00D27CB2">
        <w:rPr>
          <w:sz w:val="28"/>
          <w:szCs w:val="28"/>
        </w:rPr>
        <w:t>, из них организ</w:t>
      </w:r>
      <w:r w:rsidR="00B9508E" w:rsidRPr="00D27CB2">
        <w:rPr>
          <w:sz w:val="28"/>
          <w:szCs w:val="28"/>
        </w:rPr>
        <w:t>аций пищевой промышленности – 53</w:t>
      </w:r>
      <w:r w:rsidRPr="00D27CB2">
        <w:rPr>
          <w:sz w:val="28"/>
          <w:szCs w:val="28"/>
        </w:rPr>
        <w:t>; торговых объ</w:t>
      </w:r>
      <w:r w:rsidR="00B9508E" w:rsidRPr="00D27CB2">
        <w:rPr>
          <w:sz w:val="28"/>
          <w:szCs w:val="28"/>
        </w:rPr>
        <w:t>ектов общественного питания – 47</w:t>
      </w:r>
      <w:r w:rsidRPr="00D27CB2">
        <w:rPr>
          <w:sz w:val="28"/>
          <w:szCs w:val="28"/>
        </w:rPr>
        <w:t>, торговых объектов по торговле продовольственным сы</w:t>
      </w:r>
      <w:r w:rsidR="00B9508E" w:rsidRPr="00D27CB2">
        <w:rPr>
          <w:sz w:val="28"/>
          <w:szCs w:val="28"/>
        </w:rPr>
        <w:t>рьём и пищевыми продуктами – 166</w:t>
      </w:r>
      <w:r w:rsidRPr="00D27CB2">
        <w:rPr>
          <w:sz w:val="28"/>
          <w:szCs w:val="28"/>
        </w:rPr>
        <w:t>.</w:t>
      </w:r>
    </w:p>
    <w:p w:rsidR="002D29B9" w:rsidRDefault="003717D0" w:rsidP="003717D0">
      <w:pPr>
        <w:ind w:firstLine="709"/>
        <w:jc w:val="both"/>
        <w:rPr>
          <w:sz w:val="28"/>
          <w:szCs w:val="28"/>
        </w:rPr>
      </w:pPr>
      <w:r w:rsidRPr="00D27CB2">
        <w:rPr>
          <w:sz w:val="28"/>
          <w:szCs w:val="28"/>
        </w:rPr>
        <w:t>О</w:t>
      </w:r>
      <w:r w:rsidR="002D29B9" w:rsidRPr="00D27CB2">
        <w:rPr>
          <w:sz w:val="28"/>
          <w:szCs w:val="28"/>
        </w:rPr>
        <w:t>тмечается положительная</w:t>
      </w:r>
      <w:r w:rsidR="001840CB">
        <w:rPr>
          <w:sz w:val="28"/>
          <w:szCs w:val="28"/>
        </w:rPr>
        <w:t xml:space="preserve"> </w:t>
      </w:r>
      <w:r w:rsidR="002D29B9" w:rsidRPr="00D27CB2">
        <w:rPr>
          <w:sz w:val="28"/>
          <w:szCs w:val="28"/>
        </w:rPr>
        <w:t>динамика  санитарно</w:t>
      </w:r>
      <w:r w:rsidR="002D29B9" w:rsidRPr="00D27CB2">
        <w:rPr>
          <w:b/>
          <w:sz w:val="28"/>
          <w:szCs w:val="28"/>
        </w:rPr>
        <w:t>-</w:t>
      </w:r>
      <w:r w:rsidR="002D29B9" w:rsidRPr="00D27CB2">
        <w:rPr>
          <w:sz w:val="28"/>
          <w:szCs w:val="28"/>
        </w:rPr>
        <w:t xml:space="preserve">технического состояния пищевых  объектов  по группам эпидемиологического благополучия.  Ежегодно растёт количество объектов низкой группы риска, не регистрируются объекты высокой группы </w:t>
      </w:r>
      <w:r w:rsidR="002D29B9" w:rsidRPr="000102B5">
        <w:rPr>
          <w:sz w:val="28"/>
          <w:szCs w:val="28"/>
        </w:rPr>
        <w:t>риска.</w:t>
      </w:r>
    </w:p>
    <w:p w:rsidR="00DF0A4A" w:rsidRDefault="00B02B3B" w:rsidP="00DF0A4A">
      <w:pPr>
        <w:ind w:firstLine="709"/>
        <w:jc w:val="both"/>
        <w:rPr>
          <w:sz w:val="28"/>
          <w:szCs w:val="28"/>
        </w:rPr>
      </w:pPr>
      <w:r w:rsidRPr="00B02B3B">
        <w:rPr>
          <w:sz w:val="28"/>
          <w:szCs w:val="28"/>
        </w:rPr>
        <w:t>Продолжалось совершенствование надзора по защите потребительского рынка от поступления некачественной и небезопасной продукции. За 2020 год проведено 654 обследования пищевых объектов в ходе проведения надзорных мероприятий,  из них на 630 (96,3%) выявлены различные нарушения законодательства. Подготовлено 33 информаций в органы власти и 24 информации в ведомства</w:t>
      </w:r>
      <w:r>
        <w:rPr>
          <w:sz w:val="28"/>
          <w:szCs w:val="28"/>
        </w:rPr>
        <w:t xml:space="preserve">, </w:t>
      </w:r>
      <w:r w:rsidR="00DF0A4A" w:rsidRPr="00D27CB2">
        <w:rPr>
          <w:sz w:val="28"/>
          <w:szCs w:val="28"/>
        </w:rPr>
        <w:t xml:space="preserve">дано 490 рекомендаций и предписаний об устранении нарушений на пищевых объектах, в т.ч. 351 - на предприятиях торговли и 76 рекомендаций по объектам общественного питания. Приостанавливалась деятельность и производство услуг на 18 объектах,  в т.ч. на 4 предприятиях пищевой промышленности, 11 предприятиях торговли и 3 объектах общественного питания. </w:t>
      </w:r>
    </w:p>
    <w:p w:rsidR="00D014C7" w:rsidRPr="00D27CB2" w:rsidRDefault="00D014C7" w:rsidP="00DF0A4A">
      <w:pPr>
        <w:ind w:firstLine="709"/>
        <w:jc w:val="both"/>
        <w:rPr>
          <w:sz w:val="28"/>
          <w:szCs w:val="28"/>
        </w:rPr>
      </w:pPr>
      <w:r>
        <w:rPr>
          <w:sz w:val="28"/>
          <w:szCs w:val="28"/>
        </w:rPr>
        <w:t>Не прослеживается устойчивости контроля со стороны субъектов хозяйствования за соблюдением сроков годности пищевой продукции на предприятиях торговли и общественного питания, на этих объектах выявляется наибольшее количество и других нарушений.</w:t>
      </w:r>
      <w:r w:rsidR="00EB0A82">
        <w:rPr>
          <w:sz w:val="28"/>
          <w:szCs w:val="28"/>
        </w:rPr>
        <w:t xml:space="preserve"> Примеры лучших практик субъектов социально-экономической деятельности по уменьшению нарушений: Воложинский производственный участок ОАО «Молодечненский молочный комбинат», Ивенецкий филиал ОАО «Кондитерская фабрика «Слодыч», ООО «Першайский мясокомбинат». И</w:t>
      </w:r>
      <w:r w:rsidR="00FA36C2">
        <w:rPr>
          <w:sz w:val="28"/>
          <w:szCs w:val="28"/>
        </w:rPr>
        <w:t xml:space="preserve"> </w:t>
      </w:r>
      <w:r w:rsidR="00FA36C2">
        <w:rPr>
          <w:sz w:val="28"/>
          <w:szCs w:val="28"/>
        </w:rPr>
        <w:lastRenderedPageBreak/>
        <w:t>п</w:t>
      </w:r>
      <w:r w:rsidR="00EB0A82">
        <w:rPr>
          <w:sz w:val="28"/>
          <w:szCs w:val="28"/>
        </w:rPr>
        <w:t>римеры худших практик: Воложинское райпо, Столбцовский филиал Минского облПО.</w:t>
      </w:r>
    </w:p>
    <w:p w:rsidR="005008B0" w:rsidRDefault="00DF0A4A" w:rsidP="00DF0A4A">
      <w:pPr>
        <w:ind w:firstLine="709"/>
        <w:jc w:val="both"/>
        <w:rPr>
          <w:sz w:val="28"/>
          <w:szCs w:val="28"/>
        </w:rPr>
      </w:pPr>
      <w:r w:rsidRPr="00D014C7">
        <w:rPr>
          <w:sz w:val="28"/>
          <w:szCs w:val="28"/>
        </w:rPr>
        <w:t xml:space="preserve">За повторно выявленные нарушения в 2020 году наложено 46 штрафов (71 % от всех штрафов по учреждению), в т.ч. 7 – на юридических лиц. </w:t>
      </w:r>
      <w:r w:rsidR="00FA36C2">
        <w:rPr>
          <w:sz w:val="28"/>
          <w:szCs w:val="28"/>
        </w:rPr>
        <w:t xml:space="preserve"> </w:t>
      </w:r>
      <w:r w:rsidRPr="00D014C7">
        <w:rPr>
          <w:sz w:val="28"/>
          <w:szCs w:val="28"/>
        </w:rPr>
        <w:t>Вынесено 148 предписаний об изъятии из обращения 1155,2 кг пищевой продукции и продовольственного сырья, в т.ч. 332,4 кг с истекшим сроком годности на 54 объектах.   (за  2019 году вынесено  106 предписаний об изъятии из обращения 3902, 5 кг пищевой продукции и продовольственного сырья, в т.ч. 28 предписаний об изъятии из обращения 275,5 кг продукции с истекшими сроками годности.</w:t>
      </w:r>
    </w:p>
    <w:p w:rsidR="00942FD2" w:rsidRPr="00D27CB2" w:rsidRDefault="00942FD2" w:rsidP="00DF0A4A">
      <w:pPr>
        <w:ind w:firstLine="709"/>
        <w:jc w:val="both"/>
        <w:rPr>
          <w:sz w:val="28"/>
          <w:szCs w:val="28"/>
        </w:rPr>
      </w:pPr>
    </w:p>
    <w:p w:rsidR="00E9518E" w:rsidRDefault="00E9518E" w:rsidP="00E9518E">
      <w:pPr>
        <w:ind w:firstLine="709"/>
        <w:jc w:val="both"/>
        <w:rPr>
          <w:rFonts w:eastAsia="Calibri"/>
          <w:b/>
          <w:sz w:val="28"/>
          <w:szCs w:val="28"/>
          <w:lang w:eastAsia="en-US"/>
        </w:rPr>
      </w:pPr>
      <w:r w:rsidRPr="00D27CB2">
        <w:rPr>
          <w:rFonts w:eastAsia="Calibri"/>
          <w:b/>
          <w:sz w:val="28"/>
          <w:szCs w:val="28"/>
          <w:lang w:eastAsia="en-US"/>
        </w:rPr>
        <w:t>14. Гигиена атмосферного воздуха в местах проживания населения.</w:t>
      </w:r>
    </w:p>
    <w:p w:rsidR="004D01D4" w:rsidRPr="00B229B0" w:rsidRDefault="004D01D4" w:rsidP="004D01D4">
      <w:pPr>
        <w:ind w:firstLine="709"/>
        <w:jc w:val="both"/>
        <w:rPr>
          <w:color w:val="000000"/>
          <w:sz w:val="28"/>
          <w:szCs w:val="28"/>
        </w:rPr>
      </w:pPr>
      <w:r w:rsidRPr="00B229B0">
        <w:rPr>
          <w:sz w:val="28"/>
          <w:szCs w:val="28"/>
        </w:rPr>
        <w:t>Надзор за качеством атмосферного воздуха является одним из направлений в решении задач отраженных в Целях устойчивого развития  по программе 3.9.1 «Смертность от загрязнения воздуха в жилых помещениях и атмосферного воздуха»</w:t>
      </w:r>
      <w:r w:rsidRPr="00B229B0">
        <w:rPr>
          <w:color w:val="000000"/>
          <w:sz w:val="28"/>
          <w:szCs w:val="28"/>
        </w:rPr>
        <w:t xml:space="preserve">; </w:t>
      </w:r>
      <w:r w:rsidRPr="00B229B0">
        <w:rPr>
          <w:sz w:val="28"/>
          <w:szCs w:val="28"/>
        </w:rPr>
        <w:t>по программе 11.6.2. «Среднегодовой  уровень содержания мелких твердых частиц (класса РМ) в атмосфере отдельных городов (в пересчете на численность населения)»</w:t>
      </w:r>
      <w:r w:rsidRPr="00B229B0">
        <w:rPr>
          <w:color w:val="000000"/>
          <w:sz w:val="28"/>
          <w:szCs w:val="28"/>
        </w:rPr>
        <w:t>.</w:t>
      </w:r>
      <w:r w:rsidR="00942FD2">
        <w:rPr>
          <w:color w:val="000000"/>
          <w:sz w:val="28"/>
          <w:szCs w:val="28"/>
        </w:rPr>
        <w:t xml:space="preserve"> </w:t>
      </w:r>
    </w:p>
    <w:p w:rsidR="004D01D4" w:rsidRPr="00B229B0" w:rsidRDefault="004D01D4" w:rsidP="004D01D4">
      <w:pPr>
        <w:suppressAutoHyphens/>
        <w:ind w:firstLine="567"/>
        <w:jc w:val="both"/>
        <w:rPr>
          <w:bCs/>
          <w:kern w:val="2"/>
          <w:sz w:val="28"/>
          <w:szCs w:val="28"/>
        </w:rPr>
      </w:pPr>
      <w:r w:rsidRPr="00B229B0">
        <w:rPr>
          <w:bCs/>
          <w:kern w:val="2"/>
          <w:sz w:val="28"/>
          <w:szCs w:val="28"/>
        </w:rPr>
        <w:t xml:space="preserve">  В Воложинском районе установлена тенденция увеличения выбросов от стационарных источников за период 2011–2020 годы (2011 - 0,9 тонн в год, 2015 – 1,4тонн в год, 2019 – 2,8тонн в год, 2020 – 1,0тонн</w:t>
      </w:r>
      <w:r w:rsidR="00C96BF3">
        <w:rPr>
          <w:bCs/>
          <w:kern w:val="2"/>
          <w:sz w:val="28"/>
          <w:szCs w:val="28"/>
        </w:rPr>
        <w:t>а</w:t>
      </w:r>
      <w:r w:rsidRPr="00B229B0">
        <w:rPr>
          <w:bCs/>
          <w:kern w:val="2"/>
          <w:sz w:val="28"/>
          <w:szCs w:val="28"/>
        </w:rPr>
        <w:t xml:space="preserve"> в год).</w:t>
      </w:r>
    </w:p>
    <w:p w:rsidR="004D01D4" w:rsidRPr="00B229B0" w:rsidRDefault="004D01D4" w:rsidP="004D01D4">
      <w:pPr>
        <w:ind w:firstLine="709"/>
        <w:jc w:val="both"/>
        <w:rPr>
          <w:sz w:val="28"/>
          <w:szCs w:val="28"/>
        </w:rPr>
      </w:pPr>
      <w:r w:rsidRPr="00B229B0">
        <w:rPr>
          <w:sz w:val="28"/>
          <w:szCs w:val="28"/>
        </w:rPr>
        <w:t xml:space="preserve">Воложинский район с 2018 года участвует в реализации гигиенического проекта «Оценка загрязнения атмосферного воздуха населенных мест и акустическая нагрузка, обусловленные движением автотранспорта в Минской области». За период реализации проекта превышений гигиенических нормативов по исследованным показателям в пробах атмосферного воздуха не установлено. </w:t>
      </w:r>
    </w:p>
    <w:p w:rsidR="004D01D4" w:rsidRPr="00AC4EDE" w:rsidRDefault="004D01D4" w:rsidP="004D01D4">
      <w:pPr>
        <w:ind w:firstLine="709"/>
        <w:jc w:val="both"/>
        <w:rPr>
          <w:sz w:val="28"/>
          <w:szCs w:val="28"/>
        </w:rPr>
      </w:pPr>
      <w:r w:rsidRPr="00B229B0">
        <w:rPr>
          <w:sz w:val="28"/>
          <w:szCs w:val="28"/>
        </w:rPr>
        <w:t>С 2014 года осуществляется</w:t>
      </w:r>
      <w:r w:rsidRPr="00B229B0">
        <w:rPr>
          <w:sz w:val="28"/>
          <w:szCs w:val="28"/>
        </w:rPr>
        <w:tab/>
        <w:t>производственный контроль субъектами хозяйствования в зоне влияния объектовявляющимися источниками выбросов загрязняющих веществ в атмосферный воздух. В отобранных пробах атмосферного воздуха превышений предельно-допустимых максимальных</w:t>
      </w:r>
      <w:r w:rsidRPr="00AC4EDE">
        <w:rPr>
          <w:sz w:val="28"/>
          <w:szCs w:val="28"/>
        </w:rPr>
        <w:t xml:space="preserve"> разовых концентраций по исследованным показателям не обнаружено. </w:t>
      </w:r>
    </w:p>
    <w:p w:rsidR="00FA36C2" w:rsidRDefault="004D01D4" w:rsidP="004D01D4">
      <w:pPr>
        <w:suppressAutoHyphens/>
        <w:ind w:firstLine="709"/>
        <w:jc w:val="both"/>
        <w:rPr>
          <w:color w:val="000000"/>
          <w:kern w:val="1"/>
          <w:sz w:val="28"/>
          <w:szCs w:val="28"/>
        </w:rPr>
      </w:pPr>
      <w:r w:rsidRPr="00AC4EDE">
        <w:rPr>
          <w:color w:val="000000"/>
          <w:kern w:val="1"/>
          <w:sz w:val="28"/>
          <w:szCs w:val="28"/>
        </w:rPr>
        <w:t xml:space="preserve">О проводимой работе по надзору за атмосферным воздухом и реализацией гигиенического проекта регулярно информировался Воложинский райисполком, и население района посредством размещения информации на сайтах, в извещении о коммунальных платежах. </w:t>
      </w:r>
    </w:p>
    <w:p w:rsidR="00497794" w:rsidRPr="00AC4EDE" w:rsidRDefault="00497794" w:rsidP="004D01D4">
      <w:pPr>
        <w:suppressAutoHyphens/>
        <w:ind w:firstLine="709"/>
        <w:jc w:val="both"/>
        <w:rPr>
          <w:color w:val="000000"/>
          <w:kern w:val="1"/>
          <w:sz w:val="28"/>
          <w:szCs w:val="28"/>
        </w:rPr>
      </w:pPr>
    </w:p>
    <w:p w:rsidR="004D01D4" w:rsidRPr="00E727DA" w:rsidRDefault="004D01D4" w:rsidP="004D01D4">
      <w:pPr>
        <w:suppressAutoHyphens/>
        <w:ind w:firstLine="709"/>
        <w:jc w:val="both"/>
        <w:rPr>
          <w:b/>
          <w:color w:val="000000"/>
          <w:kern w:val="1"/>
          <w:sz w:val="28"/>
          <w:szCs w:val="28"/>
        </w:rPr>
      </w:pPr>
      <w:r w:rsidRPr="00E727DA">
        <w:rPr>
          <w:b/>
          <w:color w:val="000000"/>
          <w:kern w:val="1"/>
          <w:sz w:val="28"/>
          <w:szCs w:val="28"/>
        </w:rPr>
        <w:t>15. Гигиена коммунально-бытового обеспечения населения</w:t>
      </w:r>
    </w:p>
    <w:p w:rsidR="004D01D4" w:rsidRPr="00E727DA" w:rsidRDefault="004D01D4" w:rsidP="004D01D4">
      <w:pPr>
        <w:ind w:firstLine="709"/>
        <w:jc w:val="both"/>
        <w:rPr>
          <w:sz w:val="28"/>
          <w:szCs w:val="28"/>
        </w:rPr>
      </w:pPr>
      <w:r w:rsidRPr="00E727DA">
        <w:rPr>
          <w:sz w:val="28"/>
          <w:szCs w:val="28"/>
        </w:rPr>
        <w:t xml:space="preserve">На надзоре находится четыре бани, одиннадцать парикмахерских, одна прачечная, за 2020 год все объекты обследованы в рамках мониторинга. </w:t>
      </w:r>
    </w:p>
    <w:p w:rsidR="004D01D4" w:rsidRPr="00E727DA" w:rsidRDefault="004D01D4" w:rsidP="004D01D4">
      <w:pPr>
        <w:ind w:firstLine="709"/>
        <w:jc w:val="both"/>
        <w:rPr>
          <w:spacing w:val="-2"/>
          <w:sz w:val="28"/>
          <w:szCs w:val="28"/>
        </w:rPr>
      </w:pPr>
      <w:r w:rsidRPr="00E727DA">
        <w:rPr>
          <w:sz w:val="28"/>
          <w:szCs w:val="28"/>
        </w:rPr>
        <w:t xml:space="preserve">В ходе проведенных надзорных мероприятий выявлялись нарушения:  в санитарно-техническом </w:t>
      </w:r>
      <w:r w:rsidRPr="00E727DA">
        <w:rPr>
          <w:bCs/>
          <w:color w:val="000000"/>
          <w:sz w:val="28"/>
          <w:szCs w:val="28"/>
        </w:rPr>
        <w:t xml:space="preserve">содержании помещений, их  устройстве и оборудовании; в </w:t>
      </w:r>
      <w:r w:rsidRPr="00E727DA">
        <w:rPr>
          <w:sz w:val="28"/>
          <w:szCs w:val="28"/>
          <w:shd w:val="clear" w:color="auto" w:fill="F8FBFD"/>
        </w:rPr>
        <w:t>использование мебели и оборудования с дефектами</w:t>
      </w:r>
      <w:r w:rsidRPr="00E727DA">
        <w:rPr>
          <w:sz w:val="28"/>
          <w:szCs w:val="28"/>
        </w:rPr>
        <w:t xml:space="preserve">; </w:t>
      </w:r>
      <w:r w:rsidRPr="00E727DA">
        <w:rPr>
          <w:sz w:val="28"/>
          <w:szCs w:val="28"/>
          <w:shd w:val="clear" w:color="auto" w:fill="F8FBFD"/>
        </w:rPr>
        <w:t xml:space="preserve">в </w:t>
      </w:r>
      <w:r w:rsidRPr="00E727DA">
        <w:rPr>
          <w:sz w:val="28"/>
          <w:szCs w:val="28"/>
          <w:shd w:val="clear" w:color="auto" w:fill="F8FBFD"/>
        </w:rPr>
        <w:lastRenderedPageBreak/>
        <w:t>проведении своевременной и качественной уборки помещений, маркировки уборочного инвентаря</w:t>
      </w:r>
      <w:r w:rsidRPr="00E727DA">
        <w:rPr>
          <w:bCs/>
          <w:color w:val="000000"/>
          <w:sz w:val="28"/>
          <w:szCs w:val="28"/>
        </w:rPr>
        <w:t xml:space="preserve">; </w:t>
      </w:r>
      <w:r w:rsidRPr="00E727DA">
        <w:rPr>
          <w:sz w:val="28"/>
          <w:szCs w:val="28"/>
          <w:shd w:val="clear" w:color="auto" w:fill="F8FBFD"/>
        </w:rPr>
        <w:t>в</w:t>
      </w:r>
      <w:r w:rsidRPr="00E727DA">
        <w:rPr>
          <w:bCs/>
          <w:color w:val="000000"/>
          <w:sz w:val="28"/>
          <w:szCs w:val="28"/>
        </w:rPr>
        <w:t xml:space="preserve"> проведении противоэпидемических мероприятий; в осуществлении производственного контроля. Не смотря на указанные нарушения, </w:t>
      </w:r>
      <w:r w:rsidRPr="00E727DA">
        <w:rPr>
          <w:spacing w:val="-2"/>
          <w:sz w:val="28"/>
          <w:szCs w:val="28"/>
        </w:rPr>
        <w:t xml:space="preserve"> на территории  района отражается устойчивость обеспечения санитарно-эпидемиологического благополучия в коммунально-бытовых объектах района.</w:t>
      </w:r>
    </w:p>
    <w:p w:rsidR="004D01D4" w:rsidRDefault="004D01D4" w:rsidP="004D01D4">
      <w:pPr>
        <w:ind w:firstLine="709"/>
        <w:jc w:val="both"/>
        <w:rPr>
          <w:sz w:val="28"/>
          <w:szCs w:val="28"/>
        </w:rPr>
      </w:pPr>
      <w:r w:rsidRPr="007531FC">
        <w:rPr>
          <w:b/>
          <w:sz w:val="28"/>
          <w:szCs w:val="28"/>
        </w:rPr>
        <w:t>Основной задачей на 2021 год</w:t>
      </w:r>
      <w:r w:rsidRPr="00E727DA">
        <w:rPr>
          <w:sz w:val="28"/>
          <w:szCs w:val="28"/>
        </w:rPr>
        <w:t xml:space="preserve"> будет являться продолжение надзора за бытовым обеспечением населения района, в том числе надзор за банями и парикмахерскими.</w:t>
      </w:r>
    </w:p>
    <w:p w:rsidR="004D01D4" w:rsidRPr="006F53D9" w:rsidRDefault="004D01D4" w:rsidP="004D01D4">
      <w:pPr>
        <w:ind w:firstLine="709"/>
        <w:jc w:val="both"/>
        <w:rPr>
          <w:b/>
          <w:sz w:val="28"/>
          <w:szCs w:val="28"/>
        </w:rPr>
      </w:pPr>
      <w:r w:rsidRPr="006F53D9">
        <w:rPr>
          <w:b/>
          <w:sz w:val="28"/>
          <w:szCs w:val="28"/>
        </w:rPr>
        <w:t>16. Гигиена водоснабжения и водопотребления</w:t>
      </w:r>
    </w:p>
    <w:p w:rsidR="004D01D4" w:rsidRPr="006F53D9" w:rsidRDefault="004D01D4" w:rsidP="004D01D4">
      <w:pPr>
        <w:shd w:val="clear" w:color="auto" w:fill="FFFFFF"/>
        <w:ind w:firstLine="709"/>
        <w:jc w:val="both"/>
        <w:rPr>
          <w:sz w:val="28"/>
          <w:szCs w:val="28"/>
        </w:rPr>
      </w:pPr>
      <w:r w:rsidRPr="006F53D9">
        <w:rPr>
          <w:sz w:val="28"/>
          <w:szCs w:val="28"/>
        </w:rPr>
        <w:t>Деятельность по надзору за питьевым водоснабжением направлена на решение задачи отраженной в Цели устойчивого развития № 3 «Обеспечение здорового образа жизни и содействие благополучию для всех в любом возрасте» (</w:t>
      </w:r>
      <w:r w:rsidRPr="00FA36C2">
        <w:rPr>
          <w:sz w:val="28"/>
          <w:szCs w:val="28"/>
        </w:rPr>
        <w:t xml:space="preserve">показатель </w:t>
      </w:r>
      <w:r w:rsidRPr="00FA36C2">
        <w:rPr>
          <w:bCs/>
          <w:color w:val="291600"/>
          <w:sz w:val="28"/>
          <w:szCs w:val="28"/>
        </w:rPr>
        <w:t>3.9.2:</w:t>
      </w:r>
      <w:r w:rsidRPr="00FA36C2">
        <w:rPr>
          <w:color w:val="291600"/>
          <w:sz w:val="28"/>
          <w:szCs w:val="28"/>
        </w:rPr>
        <w:t> «</w:t>
      </w:r>
      <w:r w:rsidRPr="006F53D9">
        <w:rPr>
          <w:color w:val="291600"/>
          <w:sz w:val="28"/>
          <w:szCs w:val="28"/>
        </w:rPr>
        <w:t>Смертность от отсутствия безопасной воды, безопасной санитарии и гигиены (от отсутствия безопасных услуг в области водоснабжения, санитарии и гигиены для всех»).</w:t>
      </w:r>
    </w:p>
    <w:p w:rsidR="004D01D4" w:rsidRPr="006F53D9" w:rsidRDefault="004D01D4" w:rsidP="004D01D4">
      <w:pPr>
        <w:ind w:firstLine="709"/>
        <w:jc w:val="both"/>
        <w:rPr>
          <w:sz w:val="28"/>
          <w:szCs w:val="28"/>
        </w:rPr>
      </w:pPr>
      <w:r w:rsidRPr="006F53D9">
        <w:rPr>
          <w:sz w:val="28"/>
          <w:szCs w:val="28"/>
        </w:rPr>
        <w:t xml:space="preserve">В 2020 году Воложинским районным Советом депутатов принято Решение от 24.09.2020 № 125 «Об утверждении Рабочей программы производственного контроля качества питьевой воды цеха водоснабжения и водоотведения Воложинского района городского коммунального унитарного предприятия «Молодечноводоканал» на 2020-2024 годы». В Воложинском районе расположено 230 источников централизованного водоснабжения, из которых 97 - коммунальные, 133 – ведомственные, водозаборов – 214, из них коммунальные - 78, ведомственные - 136. </w:t>
      </w:r>
    </w:p>
    <w:p w:rsidR="004D01D4" w:rsidRPr="006F53D9" w:rsidRDefault="004D01D4" w:rsidP="004D01D4">
      <w:pPr>
        <w:ind w:firstLine="709"/>
        <w:jc w:val="both"/>
        <w:rPr>
          <w:sz w:val="28"/>
          <w:szCs w:val="28"/>
        </w:rPr>
      </w:pPr>
      <w:r w:rsidRPr="006F53D9">
        <w:rPr>
          <w:sz w:val="28"/>
          <w:szCs w:val="28"/>
        </w:rPr>
        <w:t xml:space="preserve">По вопросам санитарно-эпидемиологического законодательства в части обеспечения населения района доброкачественной питьевой водой руководителям субъектов хозяйствования было направлено в 2020 году 34 рекомендации, 16 информационных писем, в 2019 году - 26 рекомендаций, 43 информационных письма. Предписания  о приостановлении эксплуатации водозаборов в 2019-2020 гг. не выносились. </w:t>
      </w:r>
    </w:p>
    <w:p w:rsidR="004D01D4" w:rsidRPr="006F53D9" w:rsidRDefault="00A90E4F" w:rsidP="004D01D4">
      <w:pPr>
        <w:ind w:firstLine="709"/>
        <w:jc w:val="both"/>
        <w:rPr>
          <w:sz w:val="28"/>
          <w:szCs w:val="28"/>
        </w:rPr>
      </w:pPr>
      <w:r>
        <w:rPr>
          <w:sz w:val="28"/>
          <w:szCs w:val="28"/>
        </w:rPr>
        <w:t>З</w:t>
      </w:r>
      <w:r w:rsidR="004D01D4" w:rsidRPr="006F53D9">
        <w:rPr>
          <w:sz w:val="28"/>
          <w:szCs w:val="28"/>
        </w:rPr>
        <w:t xml:space="preserve">а невыполнение ранее данных рекомендаций  направлено 3 ходатайства о привлечении к дисциплинарной ответственности (в 2019 году – 3 ходатайства). Подготовлено 12 информаций в Воложинский райисполком и Воложинский Совет депутатов (2019 год - 15). </w:t>
      </w:r>
    </w:p>
    <w:p w:rsidR="004D01D4" w:rsidRPr="006F53D9" w:rsidRDefault="00A90E4F" w:rsidP="004D01D4">
      <w:pPr>
        <w:ind w:firstLine="709"/>
        <w:jc w:val="both"/>
        <w:rPr>
          <w:sz w:val="28"/>
          <w:szCs w:val="28"/>
        </w:rPr>
      </w:pPr>
      <w:r>
        <w:rPr>
          <w:sz w:val="28"/>
          <w:szCs w:val="28"/>
        </w:rPr>
        <w:t>О</w:t>
      </w:r>
      <w:r w:rsidR="004D01D4" w:rsidRPr="006F53D9">
        <w:rPr>
          <w:sz w:val="28"/>
          <w:szCs w:val="28"/>
        </w:rPr>
        <w:t xml:space="preserve">тмечается </w:t>
      </w:r>
      <w:r>
        <w:rPr>
          <w:sz w:val="28"/>
          <w:szCs w:val="28"/>
        </w:rPr>
        <w:t xml:space="preserve">устойчивость </w:t>
      </w:r>
      <w:r w:rsidR="004D01D4" w:rsidRPr="006F53D9">
        <w:rPr>
          <w:sz w:val="28"/>
          <w:szCs w:val="28"/>
        </w:rPr>
        <w:t xml:space="preserve">показателей качества подаваемой водопроводной и артезианской воды, но по-прежнему высоким остаётся количество проб воды, не соответствующей требованиям по физико-химическим показателям, в основном – по содержанию природного железа. </w:t>
      </w:r>
    </w:p>
    <w:p w:rsidR="004D01D4" w:rsidRPr="006F53D9" w:rsidRDefault="004D01D4" w:rsidP="004D01D4">
      <w:pPr>
        <w:ind w:firstLine="709"/>
        <w:jc w:val="both"/>
        <w:rPr>
          <w:sz w:val="28"/>
          <w:szCs w:val="28"/>
        </w:rPr>
      </w:pPr>
      <w:r w:rsidRPr="006F53D9">
        <w:rPr>
          <w:sz w:val="28"/>
          <w:szCs w:val="28"/>
        </w:rPr>
        <w:t>За 2020 и 2019 год из источников централизованного водоснабжения нестандартных проб по микробиологическим показателям не установлено. По санитарно-химическим показателям удельный вес нестандартных проб воды из источников выше среднеобластного и составляет – 56,11 % (2019 год – 48,76 %), среднеобластной показатель в 2020 году - 42,7 %, (в 2019 году – 35,6 %).</w:t>
      </w:r>
    </w:p>
    <w:p w:rsidR="004D01D4" w:rsidRPr="006F53D9" w:rsidRDefault="004D01D4" w:rsidP="004D01D4">
      <w:pPr>
        <w:ind w:firstLine="709"/>
        <w:jc w:val="both"/>
        <w:rPr>
          <w:sz w:val="28"/>
          <w:szCs w:val="28"/>
        </w:rPr>
      </w:pPr>
      <w:r w:rsidRPr="006F53D9">
        <w:rPr>
          <w:sz w:val="28"/>
          <w:szCs w:val="28"/>
        </w:rPr>
        <w:lastRenderedPageBreak/>
        <w:t>Удельный вес проб питьевой воды по санитарно-химическим показателям из коммунальных и ведомственных водопроводов  несоответствующих нормативам ниже среднеобластных показателей, и составлял - 10,1 % и 17,36 % соответственно (2019 год - 12,17 % и 7,71 %). Среднеобластной удельный вес проб питьевой воды по санитарно-химическим показателям за 2020 год из коммунальных водопроводов – 21,6 % (2019 год – 15,1 %), из ведомственных водопроводов – 22,4 % (2019 год – 11,0 %).</w:t>
      </w:r>
    </w:p>
    <w:p w:rsidR="004D01D4" w:rsidRPr="006F53D9" w:rsidRDefault="004D01D4" w:rsidP="004D01D4">
      <w:pPr>
        <w:ind w:firstLine="709"/>
        <w:jc w:val="both"/>
        <w:rPr>
          <w:sz w:val="28"/>
          <w:szCs w:val="28"/>
        </w:rPr>
      </w:pPr>
      <w:r w:rsidRPr="006F53D9">
        <w:rPr>
          <w:sz w:val="28"/>
          <w:szCs w:val="28"/>
        </w:rPr>
        <w:t>По микробиологическим показателям нестандартных проб из коммунальных водопроводов не установлено (среднеобластной показатель – 1,16 %), из ведомственных водопроводов – 0,18 % (2019 год – 0,19 %).</w:t>
      </w:r>
    </w:p>
    <w:p w:rsidR="004D01D4" w:rsidRPr="006F53D9" w:rsidRDefault="004D01D4" w:rsidP="004D01D4">
      <w:pPr>
        <w:ind w:firstLine="709"/>
        <w:jc w:val="both"/>
        <w:rPr>
          <w:sz w:val="28"/>
          <w:szCs w:val="28"/>
        </w:rPr>
      </w:pPr>
      <w:r w:rsidRPr="006F53D9">
        <w:rPr>
          <w:sz w:val="28"/>
          <w:szCs w:val="28"/>
        </w:rPr>
        <w:t>На территории района для доведения воды по показателю железо до гигиенического норматива действуют: станция обезжелезивания на коммунальном водопроводе № 1 в г.Воложине, контейнерная станция обезжелезивания на коммунальном водопроводе № 2  в микрорайоне «Сельхозтехника», три контейнерные станции обезжелезивания в г.п. Ивенец, контейнерная станция обезжелезивания в д. Поморщина Раковского сельского Совета. В 2020 году сданы в эксплуатацию 4 станций обезжелезивания воды в д. Выгоничи, г.п. Ивенец, а.г. Раков, д. Бузуны.</w:t>
      </w:r>
    </w:p>
    <w:p w:rsidR="004D01D4" w:rsidRPr="006F53D9" w:rsidRDefault="00A90E4F" w:rsidP="004D01D4">
      <w:pPr>
        <w:ind w:firstLine="709"/>
        <w:jc w:val="both"/>
        <w:rPr>
          <w:sz w:val="28"/>
          <w:szCs w:val="28"/>
        </w:rPr>
      </w:pPr>
      <w:r>
        <w:rPr>
          <w:sz w:val="28"/>
          <w:szCs w:val="28"/>
        </w:rPr>
        <w:t>В</w:t>
      </w:r>
      <w:r w:rsidR="004D01D4" w:rsidRPr="006F53D9">
        <w:rPr>
          <w:sz w:val="28"/>
          <w:szCs w:val="28"/>
        </w:rPr>
        <w:t xml:space="preserve"> 2020 году продолжена работа по обследованию шахтных колодцев. За прошедший  год по  микробиологическим показателям  исследовано 103 пробы воды из колодцев, из них не соответствовала  требованиям 1 проба, что составляет 0,97 % (в 2019 году – 1,0 %).Отобрано и исследовано на санитарно-химические показатели 100 проб </w:t>
      </w:r>
      <w:r w:rsidR="004D01D4">
        <w:rPr>
          <w:sz w:val="28"/>
          <w:szCs w:val="28"/>
        </w:rPr>
        <w:t xml:space="preserve">колодезной </w:t>
      </w:r>
      <w:r w:rsidR="004D01D4" w:rsidRPr="006F53D9">
        <w:rPr>
          <w:sz w:val="28"/>
          <w:szCs w:val="28"/>
        </w:rPr>
        <w:t>воды, из которых 24 пробах обнаружено превышение ПДК до 2-х и более по содержанию нитратов, что составляет 24 % (2019 год – 30 %). Удельный вес проб питьевой воды отобранной из общественных колодцев не соответствующей по содержанию показателя «нитраты» ниже среднеобластного показателя, который в 2020 году составил – 27,1 % (2019 году – 30,3 %).</w:t>
      </w:r>
    </w:p>
    <w:p w:rsidR="004D01D4" w:rsidRDefault="004D01D4" w:rsidP="004D01D4">
      <w:pPr>
        <w:ind w:firstLine="720"/>
        <w:jc w:val="both"/>
        <w:rPr>
          <w:sz w:val="28"/>
          <w:szCs w:val="28"/>
        </w:rPr>
      </w:pPr>
      <w:r w:rsidRPr="00466818">
        <w:rPr>
          <w:sz w:val="28"/>
          <w:szCs w:val="28"/>
          <w:lang w:eastAsia="zh-CN"/>
        </w:rPr>
        <w:t xml:space="preserve">В целом же, в последние </w:t>
      </w:r>
      <w:r>
        <w:rPr>
          <w:sz w:val="28"/>
          <w:szCs w:val="28"/>
          <w:lang w:eastAsia="zh-CN"/>
        </w:rPr>
        <w:t>5</w:t>
      </w:r>
      <w:r w:rsidRPr="00466818">
        <w:rPr>
          <w:sz w:val="28"/>
          <w:szCs w:val="28"/>
          <w:lang w:eastAsia="zh-CN"/>
        </w:rPr>
        <w:t xml:space="preserve"> лет можно говорить </w:t>
      </w:r>
      <w:r w:rsidR="00A90E4F">
        <w:rPr>
          <w:sz w:val="28"/>
          <w:szCs w:val="28"/>
          <w:lang w:eastAsia="zh-CN"/>
        </w:rPr>
        <w:t xml:space="preserve">о положительном устойчивом тренде </w:t>
      </w:r>
      <w:r w:rsidRPr="00466818">
        <w:rPr>
          <w:sz w:val="28"/>
          <w:szCs w:val="28"/>
          <w:lang w:eastAsia="zh-CN"/>
        </w:rPr>
        <w:t>в отношении показателей качества и безопасности питьевой воды</w:t>
      </w:r>
      <w:r>
        <w:rPr>
          <w:sz w:val="28"/>
          <w:szCs w:val="28"/>
          <w:lang w:eastAsia="zh-CN"/>
        </w:rPr>
        <w:t xml:space="preserve"> подаваемой населению района. Удельный вес проб</w:t>
      </w:r>
      <w:r w:rsidR="00310D5B">
        <w:rPr>
          <w:sz w:val="28"/>
          <w:szCs w:val="28"/>
          <w:lang w:eastAsia="zh-CN"/>
        </w:rPr>
        <w:t>,</w:t>
      </w:r>
      <w:r>
        <w:rPr>
          <w:sz w:val="28"/>
          <w:szCs w:val="28"/>
          <w:lang w:eastAsia="zh-CN"/>
        </w:rPr>
        <w:t xml:space="preserve"> не соответствующих гигиеническим нормативам по санитарно-химическим показателям: из источников централизованного водоснабжения  -  </w:t>
      </w:r>
      <w:r>
        <w:rPr>
          <w:bCs/>
          <w:sz w:val="28"/>
          <w:szCs w:val="28"/>
          <w:lang w:eastAsia="zh-CN"/>
        </w:rPr>
        <w:t>2016 – 65,64 %,  2017 – 61,78 %, 2018 – 56,7 %, 2019 – 48,76 %, 2020 – 56,11 %, из источников децентрализованного водоснабжения  -  2016 – 33,6 %, 2017 – 47,05 %, 2018 – 30,27 %, 2019 – 30,0 %, 2020 – 24 %)</w:t>
      </w:r>
      <w:r w:rsidRPr="00466818">
        <w:rPr>
          <w:sz w:val="28"/>
          <w:szCs w:val="28"/>
          <w:lang w:eastAsia="zh-CN"/>
        </w:rPr>
        <w:t>.</w:t>
      </w:r>
    </w:p>
    <w:p w:rsidR="004D01D4" w:rsidRDefault="004D01D4" w:rsidP="004D01D4">
      <w:pPr>
        <w:ind w:firstLine="680"/>
        <w:jc w:val="both"/>
        <w:rPr>
          <w:sz w:val="28"/>
          <w:szCs w:val="28"/>
        </w:rPr>
      </w:pPr>
      <w:r w:rsidRPr="00A500D2">
        <w:rPr>
          <w:b/>
          <w:sz w:val="28"/>
          <w:szCs w:val="28"/>
        </w:rPr>
        <w:t>Основными задачами на 2021 год</w:t>
      </w:r>
      <w:r w:rsidRPr="00572DFD">
        <w:rPr>
          <w:sz w:val="28"/>
          <w:szCs w:val="28"/>
        </w:rPr>
        <w:t xml:space="preserve"> будут  являться продолжение надзора за качеством питьевой воды подаваемой населению, содержанием водозаборных сооружений, и организацией зон санитарной охраны источников водоснабжения.</w:t>
      </w:r>
    </w:p>
    <w:p w:rsidR="00497794" w:rsidRDefault="00497794" w:rsidP="00731C3B">
      <w:pPr>
        <w:ind w:firstLine="709"/>
        <w:jc w:val="both"/>
        <w:rPr>
          <w:rFonts w:eastAsia="Calibri"/>
          <w:b/>
          <w:sz w:val="28"/>
          <w:szCs w:val="28"/>
          <w:lang w:eastAsia="en-US"/>
        </w:rPr>
      </w:pPr>
    </w:p>
    <w:p w:rsidR="00497794" w:rsidRDefault="00497794" w:rsidP="00731C3B">
      <w:pPr>
        <w:ind w:firstLine="709"/>
        <w:jc w:val="both"/>
        <w:rPr>
          <w:rFonts w:eastAsia="Calibri"/>
          <w:b/>
          <w:sz w:val="28"/>
          <w:szCs w:val="28"/>
          <w:lang w:eastAsia="en-US"/>
        </w:rPr>
      </w:pPr>
    </w:p>
    <w:p w:rsidR="00731C3B" w:rsidRPr="00D27CB2" w:rsidRDefault="00731C3B" w:rsidP="00731C3B">
      <w:pPr>
        <w:ind w:firstLine="709"/>
        <w:jc w:val="both"/>
        <w:rPr>
          <w:rFonts w:eastAsia="Calibri"/>
          <w:b/>
          <w:sz w:val="28"/>
          <w:szCs w:val="28"/>
          <w:lang w:eastAsia="en-US"/>
        </w:rPr>
      </w:pPr>
      <w:r w:rsidRPr="00D27CB2">
        <w:rPr>
          <w:rFonts w:eastAsia="Calibri"/>
          <w:b/>
          <w:sz w:val="28"/>
          <w:szCs w:val="28"/>
          <w:lang w:eastAsia="en-US"/>
        </w:rPr>
        <w:lastRenderedPageBreak/>
        <w:t>17. Гигиеническая оценка состояния сбора и обезвреживания отходов, благоустройства и санитарного состояния населенных пунктов</w:t>
      </w:r>
    </w:p>
    <w:p w:rsidR="004D01D4" w:rsidRDefault="004D01D4" w:rsidP="004D01D4">
      <w:pPr>
        <w:suppressAutoHyphens/>
        <w:ind w:firstLine="709"/>
        <w:jc w:val="both"/>
        <w:rPr>
          <w:color w:val="000000"/>
          <w:sz w:val="28"/>
          <w:szCs w:val="28"/>
        </w:rPr>
      </w:pPr>
      <w:r w:rsidRPr="00123544">
        <w:rPr>
          <w:sz w:val="28"/>
          <w:szCs w:val="28"/>
        </w:rPr>
        <w:t>Итоги работы по вопросам санитарной очистки, благоустройству и наведению порядка на земле в 2020 году следующие: специалистами центра обследовано 1865 объектов</w:t>
      </w:r>
      <w:r>
        <w:rPr>
          <w:sz w:val="28"/>
          <w:szCs w:val="28"/>
        </w:rPr>
        <w:t xml:space="preserve"> и территорий (за 2019 год - 1594)</w:t>
      </w:r>
      <w:r w:rsidRPr="00123544">
        <w:rPr>
          <w:sz w:val="28"/>
          <w:szCs w:val="28"/>
        </w:rPr>
        <w:t xml:space="preserve">. На 1211 </w:t>
      </w:r>
      <w:r>
        <w:rPr>
          <w:sz w:val="28"/>
          <w:szCs w:val="28"/>
        </w:rPr>
        <w:t xml:space="preserve">(64,9 %) </w:t>
      </w:r>
      <w:r w:rsidRPr="00123544">
        <w:rPr>
          <w:sz w:val="28"/>
          <w:szCs w:val="28"/>
        </w:rPr>
        <w:t>объекте выявлены нарушения(</w:t>
      </w:r>
      <w:r>
        <w:rPr>
          <w:sz w:val="28"/>
          <w:szCs w:val="28"/>
        </w:rPr>
        <w:t xml:space="preserve">за </w:t>
      </w:r>
      <w:r w:rsidRPr="00123544">
        <w:rPr>
          <w:sz w:val="28"/>
          <w:szCs w:val="28"/>
        </w:rPr>
        <w:t>2019 – 1091</w:t>
      </w:r>
      <w:r>
        <w:rPr>
          <w:sz w:val="28"/>
          <w:szCs w:val="28"/>
        </w:rPr>
        <w:t>/68,44 %</w:t>
      </w:r>
      <w:r w:rsidRPr="00123544">
        <w:rPr>
          <w:sz w:val="28"/>
          <w:szCs w:val="28"/>
        </w:rPr>
        <w:t>)</w:t>
      </w:r>
      <w:r>
        <w:rPr>
          <w:sz w:val="28"/>
          <w:szCs w:val="28"/>
        </w:rPr>
        <w:t>, что выше среднеобластных показателей  за 2020 и 2019 годы  соответственно -  34,7 % и 29,0 %.</w:t>
      </w:r>
      <w:r w:rsidRPr="00123544">
        <w:rPr>
          <w:sz w:val="28"/>
          <w:szCs w:val="28"/>
        </w:rPr>
        <w:t xml:space="preserve"> Руководителям субъектов хозяйствования направлено 863 рекомендации по устранению выявленных нарушений </w:t>
      </w:r>
      <w:r w:rsidRPr="00123544">
        <w:rPr>
          <w:color w:val="000000"/>
          <w:sz w:val="28"/>
          <w:szCs w:val="28"/>
        </w:rPr>
        <w:t>(2019 – 1237)</w:t>
      </w:r>
      <w:r w:rsidRPr="00123544">
        <w:rPr>
          <w:sz w:val="28"/>
          <w:szCs w:val="28"/>
        </w:rPr>
        <w:t xml:space="preserve">. За не исполнение рекомендаций к административной ответственности привлечено 9 должностных лица </w:t>
      </w:r>
      <w:r w:rsidRPr="00123544">
        <w:rPr>
          <w:bCs/>
          <w:color w:val="000000"/>
          <w:sz w:val="28"/>
          <w:szCs w:val="28"/>
        </w:rPr>
        <w:t>(2019 год – 27), к дисциплинарной ответственности привлечено 51</w:t>
      </w:r>
      <w:r w:rsidRPr="00123544">
        <w:rPr>
          <w:color w:val="000000"/>
          <w:sz w:val="28"/>
          <w:szCs w:val="28"/>
        </w:rPr>
        <w:t xml:space="preserve"> должностное лицо (2019 год – 64). </w:t>
      </w:r>
      <w:r w:rsidRPr="00123544">
        <w:rPr>
          <w:sz w:val="28"/>
          <w:szCs w:val="28"/>
        </w:rPr>
        <w:t xml:space="preserve">Выявлено, и по предложениям санитарной службы ликвидировано 63 несанкционированных свалок мусора (2019 год - 87).  </w:t>
      </w:r>
      <w:r w:rsidRPr="00651CF4">
        <w:rPr>
          <w:color w:val="000000"/>
          <w:sz w:val="28"/>
          <w:szCs w:val="28"/>
        </w:rPr>
        <w:t xml:space="preserve">В структуре выявленных нарушений по-прежнему лидирующие положения занимают нарушения, зарегистрированные на территориях сельскохозяйственных объектов – </w:t>
      </w:r>
      <w:r>
        <w:rPr>
          <w:color w:val="000000"/>
          <w:sz w:val="28"/>
          <w:szCs w:val="28"/>
        </w:rPr>
        <w:t xml:space="preserve">64,45 % (за 2019 г - 74,46 %), что выше среднеобластных показателей соответственно - </w:t>
      </w:r>
      <w:r w:rsidRPr="00651CF4">
        <w:rPr>
          <w:color w:val="000000"/>
          <w:sz w:val="28"/>
          <w:szCs w:val="28"/>
        </w:rPr>
        <w:t>45,1</w:t>
      </w:r>
      <w:r w:rsidRPr="00651CF4">
        <w:rPr>
          <w:sz w:val="28"/>
          <w:szCs w:val="28"/>
          <w:lang w:eastAsia="zh-CN"/>
        </w:rPr>
        <w:t> </w:t>
      </w:r>
      <w:r w:rsidRPr="00651CF4">
        <w:rPr>
          <w:color w:val="000000"/>
          <w:sz w:val="28"/>
          <w:szCs w:val="28"/>
        </w:rPr>
        <w:t>% (за 2019</w:t>
      </w:r>
      <w:r>
        <w:rPr>
          <w:color w:val="000000"/>
          <w:sz w:val="28"/>
          <w:szCs w:val="28"/>
        </w:rPr>
        <w:t> </w:t>
      </w:r>
      <w:r w:rsidRPr="00651CF4">
        <w:rPr>
          <w:color w:val="000000"/>
          <w:sz w:val="28"/>
          <w:szCs w:val="28"/>
        </w:rPr>
        <w:t>г. — 44,6</w:t>
      </w:r>
      <w:r w:rsidRPr="00651CF4">
        <w:rPr>
          <w:sz w:val="28"/>
          <w:szCs w:val="28"/>
          <w:lang w:eastAsia="zh-CN"/>
        </w:rPr>
        <w:t> </w:t>
      </w:r>
      <w:r w:rsidRPr="00651CF4">
        <w:rPr>
          <w:color w:val="000000"/>
          <w:sz w:val="28"/>
          <w:szCs w:val="28"/>
        </w:rPr>
        <w:t xml:space="preserve">%). </w:t>
      </w:r>
    </w:p>
    <w:p w:rsidR="004D01D4" w:rsidRPr="00123544" w:rsidRDefault="004D01D4" w:rsidP="004D01D4">
      <w:pPr>
        <w:ind w:firstLine="709"/>
        <w:jc w:val="both"/>
        <w:rPr>
          <w:sz w:val="28"/>
          <w:szCs w:val="28"/>
        </w:rPr>
      </w:pPr>
      <w:r w:rsidRPr="00123544">
        <w:rPr>
          <w:sz w:val="28"/>
          <w:szCs w:val="28"/>
        </w:rPr>
        <w:t>По состоянию на 31.12.2020 года в Воложинском районе действовали: один полигон твердых коммунальных отходов в д. Клеримонты (17 км от г. Воложин), и полигон малой мощности в д. Петрово (5 км от г.п.Ивенец). Внедряется система по раздельному сбору ТКО с вторичным их использованием после переработки. Объем вторичных материальных отходов, образованных в районе за 2020 год: бумага и картон – 405,0  т, стекло – 378,0 т, полимеры – 111,3 тонн, отработанные шины – 81,5 тонны, отработанные масла – 3,5 тонн, лом отходов черных металлов – 41,9 тонн, лом цветных металлов – 1,3 тонн.</w:t>
      </w:r>
    </w:p>
    <w:p w:rsidR="004D01D4" w:rsidRPr="007E5ECB" w:rsidRDefault="004D01D4" w:rsidP="004D01D4">
      <w:pPr>
        <w:ind w:firstLine="709"/>
        <w:jc w:val="both"/>
        <w:rPr>
          <w:sz w:val="28"/>
          <w:szCs w:val="28"/>
        </w:rPr>
      </w:pPr>
      <w:r w:rsidRPr="007E5ECB">
        <w:rPr>
          <w:b/>
          <w:sz w:val="28"/>
          <w:szCs w:val="28"/>
        </w:rPr>
        <w:t>Вывод:</w:t>
      </w:r>
      <w:r w:rsidRPr="007E5ECB">
        <w:rPr>
          <w:sz w:val="28"/>
          <w:szCs w:val="28"/>
        </w:rPr>
        <w:t xml:space="preserve"> в 2021 году необходимо продолжить надзор за  соблюдением требований законодательства в части содержания территории населённых пунктов </w:t>
      </w:r>
      <w:r>
        <w:rPr>
          <w:sz w:val="28"/>
          <w:szCs w:val="28"/>
        </w:rPr>
        <w:t>Воложинс</w:t>
      </w:r>
      <w:r w:rsidRPr="007E5ECB">
        <w:rPr>
          <w:sz w:val="28"/>
          <w:szCs w:val="28"/>
        </w:rPr>
        <w:t>кого района.</w:t>
      </w:r>
    </w:p>
    <w:p w:rsidR="004D01D4" w:rsidRPr="00231C6B" w:rsidRDefault="004D01D4" w:rsidP="004D01D4">
      <w:pPr>
        <w:ind w:firstLine="709"/>
        <w:jc w:val="both"/>
        <w:rPr>
          <w:b/>
          <w:color w:val="000000"/>
          <w:sz w:val="28"/>
          <w:szCs w:val="28"/>
        </w:rPr>
      </w:pPr>
      <w:r w:rsidRPr="00231C6B">
        <w:rPr>
          <w:b/>
          <w:color w:val="000000"/>
          <w:sz w:val="28"/>
          <w:szCs w:val="28"/>
        </w:rPr>
        <w:t>18. Гигиеническая оценка физических факторов окружающей среды</w:t>
      </w:r>
    </w:p>
    <w:p w:rsidR="004D01D4" w:rsidRDefault="004D01D4" w:rsidP="004D01D4">
      <w:pPr>
        <w:ind w:firstLine="709"/>
        <w:jc w:val="both"/>
        <w:rPr>
          <w:sz w:val="28"/>
          <w:szCs w:val="28"/>
        </w:rPr>
      </w:pPr>
      <w:r>
        <w:rPr>
          <w:sz w:val="28"/>
          <w:szCs w:val="28"/>
        </w:rPr>
        <w:t>На территории района з</w:t>
      </w:r>
      <w:r w:rsidRPr="00231C6B">
        <w:rPr>
          <w:sz w:val="28"/>
          <w:szCs w:val="28"/>
        </w:rPr>
        <w:t>а</w:t>
      </w:r>
      <w:r>
        <w:rPr>
          <w:sz w:val="28"/>
          <w:szCs w:val="28"/>
        </w:rPr>
        <w:t xml:space="preserve"> последние пять лет п</w:t>
      </w:r>
      <w:r w:rsidRPr="00231C6B">
        <w:rPr>
          <w:sz w:val="28"/>
          <w:szCs w:val="28"/>
        </w:rPr>
        <w:t xml:space="preserve">ревышений предельно-допустимого уровня (ПДУ) электромагнитного излучения от радиотехнических объектов </w:t>
      </w:r>
      <w:r>
        <w:rPr>
          <w:sz w:val="28"/>
          <w:szCs w:val="28"/>
        </w:rPr>
        <w:t xml:space="preserve">не регистрировалось (измерения проводятся лабораторией физических факторов ГУ «Минский облЦГЭиОЗ»). В </w:t>
      </w:r>
      <w:r w:rsidRPr="00231C6B">
        <w:rPr>
          <w:sz w:val="28"/>
          <w:szCs w:val="28"/>
        </w:rPr>
        <w:t>2020 год</w:t>
      </w:r>
      <w:r>
        <w:rPr>
          <w:sz w:val="28"/>
          <w:szCs w:val="28"/>
        </w:rPr>
        <w:t>у</w:t>
      </w:r>
      <w:r w:rsidRPr="00231C6B">
        <w:rPr>
          <w:sz w:val="28"/>
          <w:szCs w:val="28"/>
        </w:rPr>
        <w:t xml:space="preserve">  проведены измерения электромагнитного излучения от 26 РТО (радио-технических объектов), всего 198 точек контроля, из них: А1 – 6 объектов/48 точек, МТС 18 объектов/114 точки, ТРУП БелЖД 2 объекта/6 точек. </w:t>
      </w:r>
    </w:p>
    <w:p w:rsidR="004D01D4" w:rsidRDefault="004D01D4" w:rsidP="001840CB">
      <w:pPr>
        <w:ind w:firstLine="709"/>
        <w:jc w:val="both"/>
        <w:rPr>
          <w:b/>
          <w:sz w:val="28"/>
          <w:szCs w:val="28"/>
        </w:rPr>
      </w:pPr>
      <w:r>
        <w:rPr>
          <w:sz w:val="28"/>
          <w:szCs w:val="28"/>
        </w:rPr>
        <w:t xml:space="preserve">В </w:t>
      </w:r>
      <w:r w:rsidRPr="00231C6B">
        <w:rPr>
          <w:sz w:val="28"/>
          <w:szCs w:val="28"/>
        </w:rPr>
        <w:t>Воложинск</w:t>
      </w:r>
      <w:r>
        <w:rPr>
          <w:sz w:val="28"/>
          <w:szCs w:val="28"/>
        </w:rPr>
        <w:t>ом</w:t>
      </w:r>
      <w:r w:rsidRPr="00231C6B">
        <w:rPr>
          <w:sz w:val="28"/>
          <w:szCs w:val="28"/>
        </w:rPr>
        <w:t xml:space="preserve"> район</w:t>
      </w:r>
      <w:r>
        <w:rPr>
          <w:sz w:val="28"/>
          <w:szCs w:val="28"/>
        </w:rPr>
        <w:t>е</w:t>
      </w:r>
      <w:r w:rsidRPr="00231C6B">
        <w:rPr>
          <w:sz w:val="28"/>
          <w:szCs w:val="28"/>
        </w:rPr>
        <w:t xml:space="preserve"> с 2018 года </w:t>
      </w:r>
      <w:r>
        <w:rPr>
          <w:sz w:val="28"/>
          <w:szCs w:val="28"/>
        </w:rPr>
        <w:t xml:space="preserve">осуществляется </w:t>
      </w:r>
      <w:r w:rsidRPr="00231C6B">
        <w:rPr>
          <w:sz w:val="28"/>
          <w:szCs w:val="28"/>
        </w:rPr>
        <w:t>гигиеническ</w:t>
      </w:r>
      <w:r>
        <w:rPr>
          <w:sz w:val="28"/>
          <w:szCs w:val="28"/>
        </w:rPr>
        <w:t>ий</w:t>
      </w:r>
      <w:r w:rsidRPr="00231C6B">
        <w:rPr>
          <w:sz w:val="28"/>
          <w:szCs w:val="28"/>
        </w:rPr>
        <w:t xml:space="preserve"> проект «Оценка загрязнения атмосферного воздуха населенных мест и акустическая нагрузка, обусловленные движением автотранспорта в Минской области». В рамках данного проекта проводятся измерения уровня шума </w:t>
      </w:r>
      <w:r>
        <w:rPr>
          <w:sz w:val="28"/>
          <w:szCs w:val="28"/>
        </w:rPr>
        <w:t xml:space="preserve">в </w:t>
      </w:r>
      <w:r w:rsidRPr="00231C6B">
        <w:rPr>
          <w:sz w:val="28"/>
          <w:szCs w:val="28"/>
        </w:rPr>
        <w:t>мониторинговых точках района</w:t>
      </w:r>
      <w:r>
        <w:rPr>
          <w:sz w:val="28"/>
          <w:szCs w:val="28"/>
        </w:rPr>
        <w:t xml:space="preserve">. В 2020 году </w:t>
      </w:r>
      <w:r w:rsidRPr="00F12B12">
        <w:rPr>
          <w:sz w:val="28"/>
          <w:szCs w:val="28"/>
        </w:rPr>
        <w:t xml:space="preserve"> пр</w:t>
      </w:r>
      <w:r>
        <w:rPr>
          <w:sz w:val="28"/>
          <w:szCs w:val="28"/>
        </w:rPr>
        <w:t>оведено 138</w:t>
      </w:r>
      <w:r w:rsidRPr="00F12B12">
        <w:rPr>
          <w:sz w:val="28"/>
          <w:szCs w:val="28"/>
        </w:rPr>
        <w:t xml:space="preserve"> </w:t>
      </w:r>
      <w:r w:rsidRPr="00F12B12">
        <w:rPr>
          <w:sz w:val="28"/>
          <w:szCs w:val="28"/>
        </w:rPr>
        <w:lastRenderedPageBreak/>
        <w:t>инструментальных замеров уровней шума на территориях (жилых, общественных, ландшафтно-рекреационных), примыкающих к автомобильным дорогам общего пользования, из них с превышениями</w:t>
      </w:r>
      <w:r>
        <w:rPr>
          <w:sz w:val="28"/>
          <w:szCs w:val="28"/>
        </w:rPr>
        <w:t xml:space="preserve"> -</w:t>
      </w:r>
      <w:r w:rsidRPr="00F12B12">
        <w:rPr>
          <w:sz w:val="28"/>
          <w:szCs w:val="28"/>
        </w:rPr>
        <w:t xml:space="preserve"> 8.</w:t>
      </w:r>
    </w:p>
    <w:p w:rsidR="00EB4131" w:rsidRPr="00D27CB2" w:rsidRDefault="001A14A9" w:rsidP="000E4DBA">
      <w:pPr>
        <w:ind w:firstLine="709"/>
        <w:jc w:val="both"/>
        <w:rPr>
          <w:bCs/>
          <w:sz w:val="28"/>
          <w:szCs w:val="28"/>
        </w:rPr>
      </w:pPr>
      <w:r>
        <w:rPr>
          <w:b/>
          <w:sz w:val="28"/>
          <w:szCs w:val="28"/>
        </w:rPr>
        <w:t>19.</w:t>
      </w:r>
      <w:r>
        <w:rPr>
          <w:b/>
          <w:bCs/>
          <w:sz w:val="28"/>
          <w:szCs w:val="28"/>
        </w:rPr>
        <w:t>Радиационная гигиена и безопасность.</w:t>
      </w:r>
    </w:p>
    <w:p w:rsidR="00E11E94" w:rsidRPr="00E11E94" w:rsidRDefault="00E11E94" w:rsidP="00E11E94">
      <w:pPr>
        <w:ind w:firstLine="709"/>
        <w:jc w:val="both"/>
        <w:rPr>
          <w:sz w:val="28"/>
          <w:szCs w:val="28"/>
        </w:rPr>
      </w:pPr>
      <w:r w:rsidRPr="00E11E94">
        <w:rPr>
          <w:sz w:val="28"/>
          <w:szCs w:val="28"/>
        </w:rPr>
        <w:t>В результате аварии</w:t>
      </w:r>
      <w:r w:rsidR="000E4DBA">
        <w:rPr>
          <w:sz w:val="28"/>
          <w:szCs w:val="28"/>
        </w:rPr>
        <w:t xml:space="preserve"> на Чернобыльской АЭС</w:t>
      </w:r>
      <w:r w:rsidRPr="00E11E94">
        <w:rPr>
          <w:sz w:val="28"/>
          <w:szCs w:val="28"/>
        </w:rPr>
        <w:t xml:space="preserve"> 20.3% территории Воложинского района оказались загрязненными радиактивными веществами (18 сельских советов, 163 населенных пункта). Наиболее высокий уровень загрязнения отмечался в Першайском и Ивенецком с/советах. В настоящее время в зоне радиоактивного загрязнения на территории Воложинского района находится 32 населенных пункта (31 – с периодическим радиационным контролем, 1 – с правом на отселение) в 4 сельских советах.</w:t>
      </w:r>
    </w:p>
    <w:p w:rsidR="00E11E94" w:rsidRPr="00E11E94" w:rsidRDefault="00E11E94" w:rsidP="00942FD2">
      <w:pPr>
        <w:ind w:firstLine="709"/>
        <w:jc w:val="both"/>
        <w:rPr>
          <w:sz w:val="30"/>
          <w:szCs w:val="30"/>
        </w:rPr>
      </w:pPr>
      <w:r w:rsidRPr="00E11E94">
        <w:rPr>
          <w:sz w:val="28"/>
          <w:szCs w:val="28"/>
        </w:rPr>
        <w:t xml:space="preserve">В   2020 году радиологической лабораторией    исследовано 293 пробы пищевых продуктов. С превышением ГН 10-117-99 была одна  проба:  </w:t>
      </w:r>
      <w:r w:rsidRPr="00E11E94">
        <w:rPr>
          <w:sz w:val="30"/>
          <w:szCs w:val="30"/>
        </w:rPr>
        <w:t xml:space="preserve">мясо дикого животного. Доля исследованных проб с превышением </w:t>
      </w:r>
      <w:r w:rsidRPr="00E11E94">
        <w:rPr>
          <w:sz w:val="28"/>
          <w:szCs w:val="28"/>
        </w:rPr>
        <w:t xml:space="preserve">ГН 10-117-99 (с 27,8% в 2010 году до 0.3% в 2020 году) отражает устойчивость положительной динамики по снижению загрязненной продукции цезием-137. </w:t>
      </w:r>
    </w:p>
    <w:p w:rsidR="00E11E94" w:rsidRPr="00E11E94" w:rsidRDefault="00E11E94" w:rsidP="00E11E94">
      <w:pPr>
        <w:ind w:firstLine="709"/>
        <w:jc w:val="both"/>
        <w:rPr>
          <w:sz w:val="28"/>
          <w:szCs w:val="28"/>
        </w:rPr>
      </w:pPr>
      <w:r w:rsidRPr="00E11E94">
        <w:rPr>
          <w:sz w:val="28"/>
          <w:szCs w:val="28"/>
        </w:rPr>
        <w:t xml:space="preserve">Ежеквартально отбираются пробы из мониторинговых точек для радиохимического исследования на содержание стронция -90 в лаборатории Минского облЦГЭОЗ.  В 2020 году исследовано 4 пробы молока и овощей из частного сектора а.г. Першаи. Превышений не установлено. </w:t>
      </w:r>
    </w:p>
    <w:p w:rsidR="00E11E94" w:rsidRPr="00E11E94" w:rsidRDefault="00E11E94" w:rsidP="00E11E94">
      <w:pPr>
        <w:ind w:firstLine="709"/>
        <w:jc w:val="both"/>
        <w:rPr>
          <w:sz w:val="28"/>
          <w:szCs w:val="28"/>
        </w:rPr>
      </w:pPr>
      <w:r w:rsidRPr="00E11E94">
        <w:rPr>
          <w:sz w:val="28"/>
          <w:szCs w:val="28"/>
        </w:rPr>
        <w:t>Осуществляется контроль выполнения санитарных норм и правил строительными организациями. Всего в 2020 году замеры мощности дозы гамма-излучения сделаны на 9 объектах. Контроль эквивалентной равновесной объемной активности изотопов радона проведен на  3 объектах при приемке их в эксплуатацию. Превышений не установлено.</w:t>
      </w:r>
    </w:p>
    <w:p w:rsidR="00E11E94" w:rsidRPr="00E11E94" w:rsidRDefault="00E11E94" w:rsidP="00E11E94">
      <w:pPr>
        <w:ind w:firstLine="709"/>
        <w:jc w:val="both"/>
        <w:rPr>
          <w:sz w:val="28"/>
          <w:szCs w:val="28"/>
        </w:rPr>
      </w:pPr>
      <w:r w:rsidRPr="00E11E94">
        <w:rPr>
          <w:sz w:val="28"/>
          <w:szCs w:val="28"/>
        </w:rPr>
        <w:t>Санитарный надзор осуществлялся за 8 рентгенкабинетами Воложинской ЦРБ, Раковской СУБ, Ивенецкой горпоселковой больницы. В течение последних лет на 85% обновлено рентгенодиагностическое оборудование. Проведенная модернизация позволила снизить лучевую нагрузку на пациентов на 30%.</w:t>
      </w:r>
    </w:p>
    <w:p w:rsidR="00E11E94" w:rsidRPr="00E11E94" w:rsidRDefault="00E11E94" w:rsidP="00E11E94">
      <w:pPr>
        <w:ind w:firstLine="851"/>
        <w:jc w:val="both"/>
        <w:rPr>
          <w:sz w:val="28"/>
          <w:szCs w:val="28"/>
        </w:rPr>
      </w:pPr>
      <w:r w:rsidRPr="00E11E94">
        <w:rPr>
          <w:sz w:val="28"/>
          <w:szCs w:val="28"/>
        </w:rPr>
        <w:t>Проводится постоянный учет доз полученных пациентом при рентген- исследованиях, что фиксируется в амбулаторных картах.</w:t>
      </w:r>
    </w:p>
    <w:p w:rsidR="00E11E94" w:rsidRPr="00E11E94" w:rsidRDefault="00942FD2" w:rsidP="00942FD2">
      <w:pPr>
        <w:jc w:val="both"/>
        <w:rPr>
          <w:sz w:val="28"/>
          <w:szCs w:val="28"/>
        </w:rPr>
      </w:pPr>
      <w:r>
        <w:rPr>
          <w:sz w:val="28"/>
          <w:szCs w:val="28"/>
        </w:rPr>
        <w:t xml:space="preserve">           </w:t>
      </w:r>
      <w:r w:rsidR="00E11E94" w:rsidRPr="00E11E94">
        <w:rPr>
          <w:sz w:val="28"/>
          <w:szCs w:val="28"/>
        </w:rPr>
        <w:t xml:space="preserve">В тоже время в вопросе гигиены радиационной защиты </w:t>
      </w:r>
      <w:r w:rsidR="00E11E94" w:rsidRPr="00E11E94">
        <w:rPr>
          <w:bCs/>
          <w:sz w:val="28"/>
          <w:szCs w:val="28"/>
        </w:rPr>
        <w:t>и</w:t>
      </w:r>
      <w:r w:rsidR="00E11E94" w:rsidRPr="00E11E94">
        <w:rPr>
          <w:sz w:val="28"/>
          <w:szCs w:val="28"/>
        </w:rPr>
        <w:t>меется ряд системных проблем: замена устаревшей рентгенаппаратуры в учреждениях района  и переход на современные методы диагностики без применения ионизирующего излучения финансируется недостаточно;</w:t>
      </w:r>
      <w:r>
        <w:rPr>
          <w:sz w:val="28"/>
          <w:szCs w:val="28"/>
        </w:rPr>
        <w:t xml:space="preserve"> </w:t>
      </w:r>
      <w:r w:rsidR="00E11E94" w:rsidRPr="00E11E94">
        <w:rPr>
          <w:sz w:val="28"/>
          <w:szCs w:val="28"/>
        </w:rPr>
        <w:t>в настоящее время радиационный контроль за содержанием радионуклидов цезия-137 в лесных ягодах и грибах, мясе диких животных не теряет своей актуальности в целях ограничения доз внутреннего облучения населения.</w:t>
      </w:r>
    </w:p>
    <w:p w:rsidR="00E11E94" w:rsidRPr="008550D0" w:rsidRDefault="00E11E94" w:rsidP="00E11E94">
      <w:pPr>
        <w:jc w:val="both"/>
        <w:rPr>
          <w:sz w:val="30"/>
          <w:szCs w:val="30"/>
        </w:rPr>
      </w:pPr>
    </w:p>
    <w:p w:rsidR="00942FD2" w:rsidRDefault="001A14A9" w:rsidP="0013497E">
      <w:pPr>
        <w:jc w:val="center"/>
        <w:rPr>
          <w:b/>
          <w:sz w:val="28"/>
          <w:szCs w:val="28"/>
        </w:rPr>
      </w:pPr>
      <w:r>
        <w:rPr>
          <w:b/>
          <w:sz w:val="28"/>
          <w:szCs w:val="28"/>
        </w:rPr>
        <w:t>20.</w:t>
      </w:r>
      <w:r w:rsidR="00B47DD6" w:rsidRPr="00D27CB2">
        <w:rPr>
          <w:b/>
          <w:sz w:val="28"/>
          <w:szCs w:val="28"/>
        </w:rPr>
        <w:t>Гигиена организаций</w:t>
      </w:r>
      <w:r w:rsidR="0013497E" w:rsidRPr="00D27CB2">
        <w:rPr>
          <w:b/>
          <w:sz w:val="28"/>
          <w:szCs w:val="28"/>
        </w:rPr>
        <w:t xml:space="preserve"> здравоохранения.</w:t>
      </w:r>
    </w:p>
    <w:p w:rsidR="008D066F" w:rsidRPr="008D066F" w:rsidRDefault="008D066F" w:rsidP="00942FD2">
      <w:pPr>
        <w:ind w:firstLine="709"/>
        <w:jc w:val="both"/>
        <w:rPr>
          <w:rFonts w:eastAsiaTheme="minorHAnsi"/>
          <w:sz w:val="28"/>
          <w:szCs w:val="28"/>
          <w:lang w:eastAsia="en-US"/>
        </w:rPr>
      </w:pPr>
      <w:r w:rsidRPr="008D066F">
        <w:rPr>
          <w:rFonts w:eastAsiaTheme="minorHAnsi"/>
          <w:sz w:val="28"/>
          <w:szCs w:val="28"/>
          <w:lang w:eastAsia="en-US"/>
        </w:rPr>
        <w:t xml:space="preserve">На надзоре в УЗ «Воложинский РЦГиЭ» состоит 2 субъекта: УЗ «Воложинская ЦРБ» и ЧТУП «Милиса-центр». В состав УЗ «Воложинская ЦРБ» входит 4 больничные организации, 18 амбулаторно-поликлинических </w:t>
      </w:r>
      <w:r w:rsidRPr="008D066F">
        <w:rPr>
          <w:rFonts w:eastAsiaTheme="minorHAnsi"/>
          <w:sz w:val="28"/>
          <w:szCs w:val="28"/>
          <w:lang w:eastAsia="en-US"/>
        </w:rPr>
        <w:lastRenderedPageBreak/>
        <w:t xml:space="preserve">организаций. С учетом складывающейся эпидемиологической ситуации, осуществление надзорных мероприятий за организациями здравоохранения в 2020 году было направлено на снижение распространения инфекции </w:t>
      </w:r>
      <w:r w:rsidRPr="008D066F">
        <w:rPr>
          <w:rFonts w:eastAsiaTheme="minorHAnsi"/>
          <w:sz w:val="28"/>
          <w:szCs w:val="28"/>
          <w:lang w:val="en-US" w:eastAsia="en-US"/>
        </w:rPr>
        <w:t>COVID</w:t>
      </w:r>
      <w:r w:rsidRPr="008D066F">
        <w:rPr>
          <w:rFonts w:eastAsiaTheme="minorHAnsi"/>
          <w:sz w:val="28"/>
          <w:szCs w:val="28"/>
          <w:lang w:eastAsia="en-US"/>
        </w:rPr>
        <w:t xml:space="preserve">-19, профилактику внутрибольничного заражения персонала и пациентов данной инфекцией. </w:t>
      </w:r>
    </w:p>
    <w:p w:rsidR="008D066F" w:rsidRPr="008D066F" w:rsidRDefault="008D066F" w:rsidP="008D066F">
      <w:pPr>
        <w:jc w:val="both"/>
        <w:rPr>
          <w:rFonts w:eastAsiaTheme="minorHAnsi"/>
          <w:sz w:val="28"/>
          <w:szCs w:val="28"/>
          <w:lang w:eastAsia="en-US"/>
        </w:rPr>
      </w:pPr>
      <w:r w:rsidRPr="008D066F">
        <w:rPr>
          <w:rFonts w:eastAsiaTheme="minorHAnsi"/>
          <w:sz w:val="28"/>
          <w:szCs w:val="28"/>
          <w:lang w:eastAsia="en-US"/>
        </w:rPr>
        <w:t xml:space="preserve">        Структура выявленных нарушений требований санитарно-эпидемиологического законодательства в больничных организациях представлена следующим образом: 63,5 % нарушений выявлено в части внутренней отделки, микроклимата, воздушной среды, освещения, водоотведения, 36,5% нарушений в части мебели, оборудования, 23% в части режима уборок, бельевого режима, 45,4% в части организации и проведения дезинфекционных мероприятий, иные нарушения составили 32,5% от объектов с нарушениями. </w:t>
      </w:r>
    </w:p>
    <w:p w:rsidR="008D066F" w:rsidRPr="008D066F" w:rsidRDefault="008D066F" w:rsidP="00942FD2">
      <w:pPr>
        <w:ind w:firstLine="709"/>
        <w:jc w:val="both"/>
        <w:rPr>
          <w:rFonts w:eastAsia="Calibri"/>
          <w:sz w:val="28"/>
          <w:szCs w:val="28"/>
          <w:lang w:eastAsia="en-US"/>
        </w:rPr>
      </w:pPr>
      <w:r w:rsidRPr="008D066F">
        <w:rPr>
          <w:rFonts w:eastAsiaTheme="minorHAnsi"/>
          <w:sz w:val="28"/>
          <w:szCs w:val="28"/>
          <w:lang w:eastAsia="en-US"/>
        </w:rPr>
        <w:t xml:space="preserve">В соответствии с программой инфекционного контроля в 2020 году проводились ежеквартальные санитарно-микробиологические исследования объектов окружающей среды и изделий медицинского назначения (смывы) из  структурных подразделений УЗ «Воложинская  ЦРБ». </w:t>
      </w:r>
    </w:p>
    <w:p w:rsidR="008D066F" w:rsidRPr="008D066F" w:rsidRDefault="008D066F" w:rsidP="008D066F">
      <w:pPr>
        <w:jc w:val="both"/>
        <w:rPr>
          <w:rFonts w:eastAsia="Calibri"/>
          <w:sz w:val="28"/>
          <w:szCs w:val="28"/>
          <w:lang w:eastAsia="en-US"/>
        </w:rPr>
      </w:pPr>
      <w:r w:rsidRPr="008D066F">
        <w:rPr>
          <w:rFonts w:eastAsiaTheme="minorHAnsi"/>
          <w:sz w:val="28"/>
          <w:szCs w:val="28"/>
          <w:lang w:eastAsia="en-US"/>
        </w:rPr>
        <w:t xml:space="preserve">        В 2020 году проведены мероприятия по</w:t>
      </w:r>
      <w:r w:rsidRPr="008D066F">
        <w:rPr>
          <w:rFonts w:eastAsia="Calibri"/>
          <w:sz w:val="28"/>
          <w:szCs w:val="28"/>
          <w:lang w:eastAsia="en-US"/>
        </w:rPr>
        <w:t xml:space="preserve"> укреплению материально-техничес</w:t>
      </w:r>
      <w:r w:rsidR="00942FD2">
        <w:rPr>
          <w:rFonts w:eastAsia="Calibri"/>
          <w:sz w:val="28"/>
          <w:szCs w:val="28"/>
          <w:lang w:eastAsia="en-US"/>
        </w:rPr>
        <w:t>кой базы УЗ «Воложинская ЦРБ»</w:t>
      </w:r>
      <w:r w:rsidRPr="008D066F">
        <w:rPr>
          <w:rFonts w:eastAsiaTheme="minorHAnsi"/>
          <w:sz w:val="28"/>
          <w:szCs w:val="28"/>
          <w:lang w:eastAsia="en-US"/>
        </w:rPr>
        <w:t>: проведены ремонтные работы в помещениях рентгенологического и стоматологических кабинетах Воложинской районной поликлиники, Бобровичского ФАП. В целях совершенствования дезинфекционно-стерилизационных мероприятий   приобретено 2 воздушных стерилизатора в ЦСО Воложинской больницы,  воздушный стерилизатор в Маньковщинский Ф</w:t>
      </w:r>
      <w:r w:rsidR="0002406A">
        <w:rPr>
          <w:rFonts w:eastAsiaTheme="minorHAnsi"/>
          <w:sz w:val="28"/>
          <w:szCs w:val="28"/>
          <w:lang w:eastAsia="en-US"/>
        </w:rPr>
        <w:t xml:space="preserve">АП, приобретен автоклав класса </w:t>
      </w:r>
      <w:r w:rsidRPr="008D066F">
        <w:rPr>
          <w:rFonts w:eastAsiaTheme="minorHAnsi"/>
          <w:sz w:val="28"/>
          <w:szCs w:val="28"/>
          <w:lang w:eastAsia="en-US"/>
        </w:rPr>
        <w:t xml:space="preserve">в стоматологическое отделение Воложинской районной поликлиники. Заменено насосное оборудование артезианской скважины Першайской БСУ. </w:t>
      </w:r>
    </w:p>
    <w:p w:rsidR="008D066F" w:rsidRDefault="008D066F" w:rsidP="0002406A">
      <w:pPr>
        <w:jc w:val="both"/>
        <w:rPr>
          <w:rFonts w:eastAsiaTheme="minorHAnsi"/>
          <w:sz w:val="28"/>
          <w:szCs w:val="28"/>
          <w:lang w:eastAsia="en-US"/>
        </w:rPr>
      </w:pPr>
      <w:r w:rsidRPr="008D066F">
        <w:rPr>
          <w:rFonts w:eastAsiaTheme="minorHAnsi"/>
          <w:sz w:val="28"/>
          <w:szCs w:val="28"/>
          <w:lang w:eastAsia="en-US"/>
        </w:rPr>
        <w:t xml:space="preserve">        Проблемными остаются вопросы проведения ремонтных работ в лечебных и подсобных помещениях хирургического и инфекционного отделений Воложинской ЦРБ,  Ивенецкойгорпоселковой  больницы и Ивенецкой поликлиники. Необходим ремонт помещений пищеблока Ивенецкой больницы, ремонт крыши Вишневской и Городьковской амбулаторий. </w:t>
      </w:r>
    </w:p>
    <w:p w:rsidR="008D066F" w:rsidRDefault="0002406A" w:rsidP="00310D5B">
      <w:pPr>
        <w:jc w:val="both"/>
        <w:rPr>
          <w:b/>
          <w:bCs/>
          <w:sz w:val="28"/>
          <w:szCs w:val="28"/>
        </w:rPr>
      </w:pPr>
      <w:r>
        <w:rPr>
          <w:rFonts w:eastAsiaTheme="minorHAnsi"/>
          <w:sz w:val="28"/>
          <w:szCs w:val="28"/>
          <w:lang w:eastAsia="en-US"/>
        </w:rPr>
        <w:t xml:space="preserve">      Заболеваемость</w:t>
      </w:r>
      <w:r w:rsidR="00C91352">
        <w:rPr>
          <w:rFonts w:eastAsiaTheme="minorHAnsi"/>
          <w:sz w:val="28"/>
          <w:szCs w:val="28"/>
          <w:lang w:eastAsia="en-US"/>
        </w:rPr>
        <w:t>, связанная с оказанием медицинской помощи в районе не регистрировалась.</w:t>
      </w:r>
      <w:bookmarkStart w:id="0" w:name="_GoBack"/>
      <w:bookmarkEnd w:id="0"/>
    </w:p>
    <w:p w:rsidR="00391CA3" w:rsidRPr="00D27CB2" w:rsidRDefault="00391CA3" w:rsidP="00310D5B">
      <w:pPr>
        <w:jc w:val="center"/>
        <w:rPr>
          <w:b/>
          <w:bCs/>
          <w:sz w:val="28"/>
          <w:szCs w:val="28"/>
        </w:rPr>
      </w:pPr>
      <w:r w:rsidRPr="00D27CB2">
        <w:rPr>
          <w:b/>
          <w:bCs/>
          <w:sz w:val="28"/>
          <w:szCs w:val="28"/>
        </w:rPr>
        <w:t>ОБЕСПЕЧЕНИЕ САНИТАРНО-ПРОТИВОЭПИДЕМИЧЕСКОЙ УСТОЙЧИВОСТИ ТЕРРИТОРИИ</w:t>
      </w:r>
    </w:p>
    <w:p w:rsidR="00310D5B" w:rsidRDefault="008C215C" w:rsidP="00E331E6">
      <w:pPr>
        <w:ind w:firstLine="709"/>
        <w:jc w:val="both"/>
        <w:rPr>
          <w:b/>
          <w:bCs/>
          <w:sz w:val="28"/>
          <w:szCs w:val="28"/>
        </w:rPr>
      </w:pPr>
      <w:r>
        <w:rPr>
          <w:b/>
          <w:bCs/>
          <w:sz w:val="28"/>
          <w:szCs w:val="28"/>
        </w:rPr>
        <w:t>21.</w:t>
      </w:r>
      <w:r w:rsidR="00E331E6" w:rsidRPr="00D27CB2">
        <w:rPr>
          <w:b/>
          <w:bCs/>
          <w:sz w:val="28"/>
          <w:szCs w:val="28"/>
        </w:rPr>
        <w:t>Эпидемиологический анализ инфекционной заболеваемости.</w:t>
      </w:r>
    </w:p>
    <w:p w:rsidR="00E331E6" w:rsidRPr="00D27CB2" w:rsidRDefault="00E331E6" w:rsidP="00E331E6">
      <w:pPr>
        <w:ind w:firstLine="709"/>
        <w:jc w:val="both"/>
        <w:rPr>
          <w:bCs/>
          <w:sz w:val="28"/>
          <w:szCs w:val="28"/>
        </w:rPr>
      </w:pPr>
      <w:r w:rsidRPr="00D27CB2">
        <w:rPr>
          <w:bCs/>
          <w:sz w:val="28"/>
          <w:szCs w:val="28"/>
        </w:rPr>
        <w:t xml:space="preserve">В 2020 году в   ходе проводимой  целенаправленной работы по всем  направлениям в разделах эпидемиологии санитарно-эпидемиологическая обстановка в Воложинском районе оставалась благополучной, обеспечена положительная динамика основных показателей, характеризующих санитарно-эпидемиологическое благополучие населения района. </w:t>
      </w:r>
    </w:p>
    <w:p w:rsidR="00E331E6" w:rsidRPr="00D27CB2" w:rsidRDefault="00E331E6" w:rsidP="00E331E6">
      <w:pPr>
        <w:ind w:firstLine="709"/>
        <w:jc w:val="both"/>
        <w:rPr>
          <w:bCs/>
          <w:sz w:val="28"/>
          <w:szCs w:val="28"/>
        </w:rPr>
      </w:pPr>
      <w:r w:rsidRPr="00D27CB2">
        <w:rPr>
          <w:bCs/>
          <w:sz w:val="28"/>
          <w:szCs w:val="28"/>
        </w:rPr>
        <w:lastRenderedPageBreak/>
        <w:t xml:space="preserve">Заболеваемость ОКИ по-прежнему носила спорадический характер, не зарегистрировалась  вспышечная заболеваемость  в организованных детских коллективах. </w:t>
      </w:r>
    </w:p>
    <w:p w:rsidR="00E331E6" w:rsidRPr="00D27CB2" w:rsidRDefault="00E331E6" w:rsidP="00E331E6">
      <w:pPr>
        <w:ind w:firstLine="709"/>
        <w:jc w:val="both"/>
        <w:rPr>
          <w:bCs/>
          <w:sz w:val="28"/>
          <w:szCs w:val="28"/>
        </w:rPr>
      </w:pPr>
      <w:r w:rsidRPr="00D27CB2">
        <w:rPr>
          <w:bCs/>
          <w:sz w:val="28"/>
          <w:szCs w:val="28"/>
        </w:rPr>
        <w:t xml:space="preserve"> Достигнуты  рекомендуемые показатели охвата  прививками декретированных возрастных групп вакцина управляемых  инфекционных  заболеваний  (показатели поддерживаются на уровне рекомендуемых показателей ВОЗ и   Министерства здравоохранения  Республики Беларусь).</w:t>
      </w:r>
      <w:r w:rsidR="00833D37" w:rsidRPr="00D27CB2">
        <w:rPr>
          <w:sz w:val="28"/>
          <w:szCs w:val="28"/>
        </w:rPr>
        <w:t xml:space="preserve"> Выполнена задача по поддержанию охвата прививками детей не менее 97 % и взрослых не менее 95 %. Достигнут оптимальный охват населения Воложинского района профилактическими прививками против гриппа, который составил в 2020 году 40,11 %.</w:t>
      </w:r>
    </w:p>
    <w:p w:rsidR="00833D37" w:rsidRPr="00D27CB2" w:rsidRDefault="00833D37" w:rsidP="00E331E6">
      <w:pPr>
        <w:ind w:firstLine="709"/>
        <w:jc w:val="both"/>
        <w:rPr>
          <w:bCs/>
          <w:sz w:val="28"/>
          <w:szCs w:val="28"/>
        </w:rPr>
      </w:pPr>
      <w:r w:rsidRPr="00D27CB2">
        <w:rPr>
          <w:sz w:val="28"/>
          <w:szCs w:val="28"/>
        </w:rPr>
        <w:t xml:space="preserve">В 2020 году в районе  не допущено заболеваемости дизентерией, коклющем, клещевым энцефалитом, вирусным гепатитом, снизилась заболеваемость острыми кишечными  инфекциями на 63,2% туберкулезом на 70%,  хроническими гепатитами на 50 %, инфекциями, передающимися половым путем, паразитарными заболеваниями. </w:t>
      </w:r>
    </w:p>
    <w:p w:rsidR="00833D37" w:rsidRPr="00D27CB2" w:rsidRDefault="00E331E6" w:rsidP="00E331E6">
      <w:pPr>
        <w:ind w:firstLine="709"/>
        <w:jc w:val="both"/>
        <w:rPr>
          <w:bCs/>
          <w:sz w:val="28"/>
          <w:szCs w:val="28"/>
        </w:rPr>
      </w:pPr>
      <w:r w:rsidRPr="00D27CB2">
        <w:rPr>
          <w:bCs/>
          <w:sz w:val="28"/>
          <w:szCs w:val="28"/>
        </w:rPr>
        <w:t xml:space="preserve">В то же время отмечался рост заболеваемости ветряной оспой в 2,9 раза,  инфекционным мононуклеозом на 33,3% болезнью Лайма в 2,75 раза, ОРЗ на 19,2%. </w:t>
      </w:r>
    </w:p>
    <w:p w:rsidR="00E331E6" w:rsidRPr="00D27CB2" w:rsidRDefault="00E331E6" w:rsidP="00E331E6">
      <w:pPr>
        <w:pStyle w:val="311"/>
        <w:ind w:right="-81"/>
        <w:rPr>
          <w:sz w:val="28"/>
          <w:szCs w:val="28"/>
        </w:rPr>
      </w:pPr>
      <w:r w:rsidRPr="00D27CB2">
        <w:rPr>
          <w:b/>
          <w:bCs/>
          <w:sz w:val="28"/>
          <w:szCs w:val="28"/>
        </w:rPr>
        <w:t>Острые  кишечные   инфекции</w:t>
      </w:r>
      <w:r w:rsidRPr="00D27CB2">
        <w:rPr>
          <w:bCs/>
          <w:sz w:val="28"/>
          <w:szCs w:val="28"/>
        </w:rPr>
        <w:t>. Прослеживается выраженная тенденция к снижению заболеваемостью ОКИ.  Сравнивая заболеваемость населения Воложинского района по сумме ОКИ  со среднеобластными показателями, можно отметить,  что в 2020 году наш показатель не превышает  среднеобластной.</w:t>
      </w:r>
    </w:p>
    <w:p w:rsidR="00E331E6" w:rsidRPr="00D27CB2" w:rsidRDefault="00E331E6" w:rsidP="00E331E6">
      <w:pPr>
        <w:ind w:right="-1"/>
        <w:jc w:val="both"/>
        <w:rPr>
          <w:sz w:val="28"/>
          <w:szCs w:val="28"/>
        </w:rPr>
      </w:pPr>
      <w:r w:rsidRPr="00D27CB2">
        <w:rPr>
          <w:sz w:val="28"/>
          <w:szCs w:val="28"/>
        </w:rPr>
        <w:t xml:space="preserve">        За   2020 год  зарегистрировано   7  случаев  ОКИ.  В   структуре зарегистрированной заболеваемости  приходится   на кишечные инфекции  бактериальной этиологии,  что   составляет 85,7%,  на  втором  месте  кишечные инфекции   вирусной этиологии  составляет   14,3% (ротавирусные инфекции).  </w:t>
      </w:r>
    </w:p>
    <w:p w:rsidR="00E331E6" w:rsidRPr="00D27CB2" w:rsidRDefault="00E331E6" w:rsidP="009A4E5C">
      <w:pPr>
        <w:jc w:val="both"/>
        <w:rPr>
          <w:sz w:val="28"/>
          <w:szCs w:val="28"/>
        </w:rPr>
      </w:pPr>
      <w:r w:rsidRPr="00D27CB2">
        <w:rPr>
          <w:b/>
          <w:sz w:val="28"/>
          <w:szCs w:val="28"/>
        </w:rPr>
        <w:t xml:space="preserve">         Сальмонеллёз</w:t>
      </w:r>
      <w:r w:rsidR="009A4E5C">
        <w:rPr>
          <w:b/>
          <w:sz w:val="28"/>
          <w:szCs w:val="28"/>
        </w:rPr>
        <w:t xml:space="preserve">. </w:t>
      </w:r>
      <w:r w:rsidRPr="00D27CB2">
        <w:rPr>
          <w:sz w:val="28"/>
          <w:szCs w:val="28"/>
        </w:rPr>
        <w:t>В  2020 году  был  зарегистрирован 1  случай</w:t>
      </w:r>
      <w:r w:rsidR="009A4E5C">
        <w:rPr>
          <w:sz w:val="28"/>
          <w:szCs w:val="28"/>
        </w:rPr>
        <w:t xml:space="preserve">   сальмонеллеза. </w:t>
      </w:r>
      <w:r w:rsidRPr="00D27CB2">
        <w:rPr>
          <w:sz w:val="28"/>
          <w:szCs w:val="28"/>
        </w:rPr>
        <w:t>Отмечена стабильная тенденция   к  снижению заболеваемости сальмонеллезом населения Воложинского района.</w:t>
      </w:r>
    </w:p>
    <w:p w:rsidR="00E331E6" w:rsidRPr="00D27CB2" w:rsidRDefault="00E331E6" w:rsidP="00E331E6">
      <w:pPr>
        <w:ind w:firstLine="709"/>
        <w:jc w:val="both"/>
        <w:rPr>
          <w:sz w:val="28"/>
          <w:szCs w:val="28"/>
        </w:rPr>
      </w:pPr>
      <w:r w:rsidRPr="00D27CB2">
        <w:rPr>
          <w:sz w:val="28"/>
          <w:szCs w:val="28"/>
        </w:rPr>
        <w:t xml:space="preserve">В  2020  зарегистрирован  1 случай   </w:t>
      </w:r>
      <w:r w:rsidRPr="00D27CB2">
        <w:rPr>
          <w:b/>
          <w:sz w:val="28"/>
          <w:szCs w:val="28"/>
        </w:rPr>
        <w:t>вирусного  гепатита</w:t>
      </w:r>
      <w:r w:rsidR="009A4E5C">
        <w:rPr>
          <w:b/>
          <w:sz w:val="28"/>
          <w:szCs w:val="28"/>
        </w:rPr>
        <w:t xml:space="preserve"> А</w:t>
      </w:r>
      <w:r w:rsidRPr="00D27CB2">
        <w:rPr>
          <w:sz w:val="28"/>
          <w:szCs w:val="28"/>
        </w:rPr>
        <w:t xml:space="preserve">. При  проведении эпидрасследования  установлено,  что случай  завозной (больной   находился   на  отдыхе  в  Украине  в  июле  месяце). </w:t>
      </w:r>
    </w:p>
    <w:p w:rsidR="00E331E6" w:rsidRPr="00D27CB2" w:rsidRDefault="00E331E6" w:rsidP="006F545F">
      <w:pPr>
        <w:ind w:firstLine="709"/>
        <w:jc w:val="both"/>
        <w:rPr>
          <w:b/>
          <w:bCs/>
          <w:sz w:val="28"/>
          <w:szCs w:val="28"/>
        </w:rPr>
      </w:pPr>
      <w:r w:rsidRPr="00D27CB2">
        <w:rPr>
          <w:b/>
          <w:bCs/>
          <w:sz w:val="28"/>
          <w:szCs w:val="28"/>
        </w:rPr>
        <w:t xml:space="preserve">Короновирусная инфекция. </w:t>
      </w:r>
      <w:r w:rsidRPr="00D27CB2">
        <w:rPr>
          <w:bCs/>
          <w:sz w:val="28"/>
          <w:szCs w:val="28"/>
        </w:rPr>
        <w:t>Всего в  2020 год в районе было заре</w:t>
      </w:r>
      <w:r w:rsidR="009A4E5C">
        <w:rPr>
          <w:bCs/>
          <w:sz w:val="28"/>
          <w:szCs w:val="28"/>
        </w:rPr>
        <w:t>гистрировано 2908 случаев корона</w:t>
      </w:r>
      <w:r w:rsidRPr="00D27CB2">
        <w:rPr>
          <w:bCs/>
          <w:sz w:val="28"/>
          <w:szCs w:val="28"/>
        </w:rPr>
        <w:t>вирусной</w:t>
      </w:r>
      <w:r w:rsidR="00833D37" w:rsidRPr="00D27CB2">
        <w:rPr>
          <w:bCs/>
          <w:sz w:val="28"/>
          <w:szCs w:val="28"/>
        </w:rPr>
        <w:t xml:space="preserve"> инфекцией</w:t>
      </w:r>
      <w:r w:rsidRPr="00D27CB2">
        <w:rPr>
          <w:bCs/>
          <w:sz w:val="28"/>
          <w:szCs w:val="28"/>
        </w:rPr>
        <w:t xml:space="preserve">, что составляет 9331,5 на 100 тыс.населения. </w:t>
      </w:r>
    </w:p>
    <w:p w:rsidR="00E331E6" w:rsidRPr="00D27CB2" w:rsidRDefault="00E331E6" w:rsidP="00E331E6">
      <w:pPr>
        <w:ind w:firstLine="709"/>
        <w:jc w:val="both"/>
        <w:rPr>
          <w:bCs/>
          <w:sz w:val="28"/>
          <w:szCs w:val="28"/>
        </w:rPr>
      </w:pPr>
      <w:r w:rsidRPr="00D27CB2">
        <w:rPr>
          <w:b/>
          <w:bCs/>
          <w:sz w:val="28"/>
          <w:szCs w:val="28"/>
        </w:rPr>
        <w:t>Туберкулёз.</w:t>
      </w:r>
      <w:r w:rsidRPr="00D27CB2">
        <w:rPr>
          <w:bCs/>
          <w:sz w:val="28"/>
          <w:szCs w:val="28"/>
        </w:rPr>
        <w:t xml:space="preserve"> В 2020 году на территории Воложинского района зарегистрировано 3 случая заболевания активным туберкулёзом (в 2019 году было зарегистрировано 10 случая заболевания активным туберкулёзом). Показатель заболеваемости активным туберкулёзом составил 8,959 случаев на 100 тыс. населения. По состоянию на 01.01.2021 года на территории Воложинского района зарегистрировано 13 эпидемических очагов активного </w:t>
      </w:r>
      <w:r w:rsidRPr="00D27CB2">
        <w:rPr>
          <w:bCs/>
          <w:sz w:val="28"/>
          <w:szCs w:val="28"/>
        </w:rPr>
        <w:lastRenderedPageBreak/>
        <w:t>туберкулёза. Заключительная дезинфекция проведена во всех случаях заболевания туберкулёзом с применением камерного метода.</w:t>
      </w:r>
    </w:p>
    <w:p w:rsidR="009A4E5C" w:rsidRDefault="00E331E6" w:rsidP="009A4E5C">
      <w:pPr>
        <w:ind w:firstLine="709"/>
        <w:jc w:val="both"/>
        <w:rPr>
          <w:bCs/>
          <w:sz w:val="28"/>
          <w:szCs w:val="28"/>
        </w:rPr>
      </w:pPr>
      <w:r w:rsidRPr="00D27CB2">
        <w:rPr>
          <w:b/>
          <w:bCs/>
          <w:sz w:val="28"/>
          <w:szCs w:val="28"/>
        </w:rPr>
        <w:t>Парентеральные гепатиты В и С</w:t>
      </w:r>
      <w:r w:rsidRPr="00D27CB2">
        <w:rPr>
          <w:bCs/>
          <w:sz w:val="28"/>
          <w:szCs w:val="28"/>
        </w:rPr>
        <w:t>.  За 2020 г. в районе зарегистрировано 11 случаев впервые выявленного хронического вирусного гепатита С и 1 случай вирусного гепатита В. Показатель заболеваемости ХВГ «В» составил 2,985 случаев на 100 тыс. населения и 32,832 случаев</w:t>
      </w:r>
      <w:r w:rsidR="009A4E5C">
        <w:rPr>
          <w:bCs/>
          <w:sz w:val="28"/>
          <w:szCs w:val="28"/>
        </w:rPr>
        <w:t xml:space="preserve"> на 100 тыс. населения ХВГ «С».</w:t>
      </w:r>
    </w:p>
    <w:p w:rsidR="00E331E6" w:rsidRPr="000919AD" w:rsidRDefault="00E331E6" w:rsidP="00E75E02">
      <w:pPr>
        <w:ind w:firstLine="709"/>
        <w:jc w:val="both"/>
        <w:rPr>
          <w:bCs/>
          <w:sz w:val="28"/>
          <w:szCs w:val="28"/>
          <w:highlight w:val="yellow"/>
        </w:rPr>
      </w:pPr>
      <w:r w:rsidRPr="00D27CB2">
        <w:rPr>
          <w:bCs/>
          <w:sz w:val="28"/>
          <w:szCs w:val="28"/>
        </w:rPr>
        <w:t>В 2020 году обследовано 920 человек на маркеры гепатита В (обнаружение HBs-Ag), положительный результат выявлен у 9 обследованных. На маркеры гепатита С (обнаружение anti-HCV) обследовано 1420 человек, из них положительный результат выявлен у 24 обследованных</w:t>
      </w:r>
      <w:r w:rsidR="00E75E02">
        <w:rPr>
          <w:bCs/>
          <w:sz w:val="28"/>
          <w:szCs w:val="28"/>
        </w:rPr>
        <w:t>.</w:t>
      </w:r>
    </w:p>
    <w:p w:rsidR="00E331E6" w:rsidRPr="00D27CB2" w:rsidRDefault="00E331E6" w:rsidP="00E331E6">
      <w:pPr>
        <w:ind w:firstLine="709"/>
        <w:jc w:val="both"/>
        <w:rPr>
          <w:bCs/>
          <w:sz w:val="28"/>
          <w:szCs w:val="28"/>
        </w:rPr>
      </w:pPr>
      <w:r w:rsidRPr="00D27CB2">
        <w:rPr>
          <w:b/>
          <w:bCs/>
          <w:sz w:val="28"/>
          <w:szCs w:val="28"/>
        </w:rPr>
        <w:t>Заболеваемость ОРИ и вакцинация против гриппа.</w:t>
      </w:r>
      <w:r w:rsidRPr="00D27CB2">
        <w:rPr>
          <w:bCs/>
          <w:sz w:val="28"/>
          <w:szCs w:val="28"/>
        </w:rPr>
        <w:t xml:space="preserve"> Заболеваемость ОРВИ в 2020 году составила 12267 случаев. Случаев заболевания гриппом не зарегистрировано. </w:t>
      </w:r>
    </w:p>
    <w:p w:rsidR="000919AD" w:rsidRDefault="00E331E6" w:rsidP="009A4E5C">
      <w:pPr>
        <w:ind w:firstLine="709"/>
        <w:jc w:val="both"/>
        <w:rPr>
          <w:b/>
          <w:sz w:val="28"/>
          <w:szCs w:val="28"/>
        </w:rPr>
      </w:pPr>
      <w:r w:rsidRPr="00D27CB2">
        <w:rPr>
          <w:bCs/>
          <w:sz w:val="28"/>
          <w:szCs w:val="28"/>
        </w:rPr>
        <w:t>В 2020 году за счет средств республиканского бюджета привито 4051 человек (13,00%), за счет средств местного бюджета -  5925 человек (19,013%), за средства предприятий - 2525 человек (8,1%). Итого: 12501 человек, что составляет 40,11%.  Охват вакцинацией против гриппа контингентов из групп риска, определенных Национальным календарем профилактических прививок, в соответствии с установленными критериями (не менее 75% по каждой группе) сос</w:t>
      </w:r>
      <w:r w:rsidR="009A4E5C">
        <w:rPr>
          <w:bCs/>
          <w:sz w:val="28"/>
          <w:szCs w:val="28"/>
        </w:rPr>
        <w:t>тавил 97,4 %.</w:t>
      </w:r>
    </w:p>
    <w:p w:rsidR="00516593" w:rsidRPr="009A4E5C" w:rsidRDefault="00516593" w:rsidP="009A4E5C">
      <w:pPr>
        <w:ind w:firstLine="709"/>
        <w:jc w:val="both"/>
        <w:rPr>
          <w:b/>
          <w:bCs/>
          <w:sz w:val="28"/>
          <w:szCs w:val="28"/>
        </w:rPr>
      </w:pPr>
      <w:r w:rsidRPr="009A4E5C">
        <w:rPr>
          <w:b/>
          <w:sz w:val="28"/>
          <w:szCs w:val="28"/>
        </w:rPr>
        <w:t>Вакциноупровляемые инфекции</w:t>
      </w:r>
      <w:r w:rsidR="009A4E5C">
        <w:rPr>
          <w:b/>
          <w:sz w:val="28"/>
          <w:szCs w:val="28"/>
        </w:rPr>
        <w:t>.</w:t>
      </w:r>
    </w:p>
    <w:p w:rsidR="00516593" w:rsidRPr="00D27CB2" w:rsidRDefault="00516593" w:rsidP="00E75E02">
      <w:pPr>
        <w:pStyle w:val="af3"/>
        <w:spacing w:before="0" w:beforeAutospacing="0" w:after="0" w:afterAutospacing="0"/>
        <w:ind w:firstLine="709"/>
        <w:contextualSpacing/>
        <w:jc w:val="both"/>
        <w:textAlignment w:val="baseline"/>
        <w:rPr>
          <w:sz w:val="28"/>
          <w:szCs w:val="28"/>
        </w:rPr>
      </w:pPr>
      <w:r w:rsidRPr="00D27CB2">
        <w:rPr>
          <w:bCs/>
          <w:sz w:val="28"/>
          <w:szCs w:val="28"/>
        </w:rPr>
        <w:t xml:space="preserve">В 2020 году в целом по  району </w:t>
      </w:r>
      <w:r w:rsidRPr="00D27CB2">
        <w:rPr>
          <w:sz w:val="28"/>
          <w:szCs w:val="28"/>
        </w:rPr>
        <w:t xml:space="preserve">достигнуты оптимальные   рекомендуемые показатели   в соответствии с критериями ВОЗ, уровень охвата прививками   </w:t>
      </w:r>
      <w:r w:rsidRPr="00E75E02">
        <w:rPr>
          <w:sz w:val="28"/>
          <w:szCs w:val="28"/>
        </w:rPr>
        <w:t>детей  первого года жизни 97%  и  привитость взрослого населения   95 %</w:t>
      </w:r>
      <w:r w:rsidR="00E75E02" w:rsidRPr="00E75E02">
        <w:rPr>
          <w:sz w:val="28"/>
          <w:szCs w:val="28"/>
        </w:rPr>
        <w:t xml:space="preserve">, что соответствует </w:t>
      </w:r>
      <w:r w:rsidR="00E75E02" w:rsidRPr="00E75E02">
        <w:rPr>
          <w:b/>
          <w:sz w:val="28"/>
          <w:szCs w:val="28"/>
        </w:rPr>
        <w:t>п</w:t>
      </w:r>
      <w:r w:rsidR="00E75E02" w:rsidRPr="00E75E02">
        <w:rPr>
          <w:rStyle w:val="af6"/>
          <w:rFonts w:eastAsia="Arial Unicode MS"/>
          <w:b w:val="0"/>
          <w:color w:val="111111"/>
          <w:sz w:val="28"/>
          <w:szCs w:val="28"/>
          <w:bdr w:val="none" w:sz="0" w:space="0" w:color="auto" w:frame="1"/>
        </w:rPr>
        <w:t>оказателю 3.b.1</w:t>
      </w:r>
      <w:r w:rsidR="00E75E02" w:rsidRPr="00E75E02">
        <w:rPr>
          <w:b/>
          <w:color w:val="111111"/>
          <w:sz w:val="28"/>
          <w:szCs w:val="28"/>
        </w:rPr>
        <w:t>:</w:t>
      </w:r>
      <w:r w:rsidR="00E75E02" w:rsidRPr="00E75E02">
        <w:rPr>
          <w:color w:val="111111"/>
          <w:sz w:val="28"/>
          <w:szCs w:val="28"/>
        </w:rPr>
        <w:t xml:space="preserve"> «Доля целевой группы населения, охваченная иммунизацией всеми вакцинами, включе</w:t>
      </w:r>
      <w:r w:rsidR="00E75E02">
        <w:rPr>
          <w:color w:val="111111"/>
          <w:sz w:val="28"/>
          <w:szCs w:val="28"/>
        </w:rPr>
        <w:t>нными в национальные программы».</w:t>
      </w:r>
    </w:p>
    <w:p w:rsidR="00516593" w:rsidRPr="00D27CB2" w:rsidRDefault="00516593" w:rsidP="00E75E02">
      <w:pPr>
        <w:ind w:firstLine="709"/>
        <w:contextualSpacing/>
        <w:jc w:val="both"/>
        <w:rPr>
          <w:sz w:val="28"/>
          <w:szCs w:val="28"/>
        </w:rPr>
      </w:pPr>
      <w:r w:rsidRPr="00D27CB2">
        <w:rPr>
          <w:sz w:val="28"/>
          <w:szCs w:val="28"/>
        </w:rPr>
        <w:t xml:space="preserve">Достигнут оптимальный показатель привитости  среди взрослого населения (более 95%). Показатель привитости   АДС-М в возрасте 18-66 лет    в 2020 году составил  100,19%.  </w:t>
      </w:r>
    </w:p>
    <w:p w:rsidR="00516593" w:rsidRPr="00D27CB2" w:rsidRDefault="00516593" w:rsidP="00E75E02">
      <w:pPr>
        <w:ind w:firstLine="567"/>
        <w:contextualSpacing/>
        <w:jc w:val="both"/>
        <w:rPr>
          <w:sz w:val="28"/>
          <w:szCs w:val="28"/>
        </w:rPr>
      </w:pPr>
      <w:r w:rsidRPr="00D27CB2">
        <w:rPr>
          <w:sz w:val="28"/>
          <w:szCs w:val="28"/>
        </w:rPr>
        <w:t>Однако не во всех декретированных возрастах по управляемым инфекциям в соответствии с календарем профилактических прививок  достигнуты опт</w:t>
      </w:r>
      <w:r w:rsidR="00310D5B">
        <w:rPr>
          <w:sz w:val="28"/>
          <w:szCs w:val="28"/>
        </w:rPr>
        <w:t>имальные показатели привитости.</w:t>
      </w:r>
      <w:r w:rsidRPr="00D27CB2">
        <w:rPr>
          <w:sz w:val="28"/>
          <w:szCs w:val="28"/>
        </w:rPr>
        <w:t xml:space="preserve"> Так показатель привитости против кори, эпидпаратита  и краснухи (КПК)  в 6 лет составил - 82.14 %, (необходимый  показатель    не менее 97%), АДС   в 6 лет – 79.67%, АД-М в 11 лет -</w:t>
      </w:r>
      <w:r w:rsidR="00310D5B">
        <w:rPr>
          <w:sz w:val="28"/>
          <w:szCs w:val="28"/>
        </w:rPr>
        <w:t xml:space="preserve"> </w:t>
      </w:r>
      <w:r w:rsidRPr="00D27CB2">
        <w:rPr>
          <w:sz w:val="28"/>
          <w:szCs w:val="28"/>
        </w:rPr>
        <w:t xml:space="preserve">89.73% </w:t>
      </w:r>
    </w:p>
    <w:p w:rsidR="00516593" w:rsidRPr="00D27CB2" w:rsidRDefault="00516593" w:rsidP="00516593">
      <w:pPr>
        <w:ind w:firstLine="567"/>
        <w:jc w:val="both"/>
        <w:rPr>
          <w:sz w:val="28"/>
          <w:szCs w:val="28"/>
        </w:rPr>
      </w:pPr>
      <w:r w:rsidRPr="00D27CB2">
        <w:rPr>
          <w:sz w:val="28"/>
          <w:szCs w:val="28"/>
        </w:rPr>
        <w:t xml:space="preserve">Не  выполнение,  показателя привитости   детей 6 летнего  возраста        частично связано  с недостаточным количеством АДС -  вакцины.   Зарегистрированы     временные отказы родителей (с переносом сроков вакцинации)   от вакцинации детей   в  возрасте 6 лет , 11 лет в связи  с заболеваемостью детей  короновирусной инфекцией (вспышечная заболеваемость   </w:t>
      </w:r>
      <w:r w:rsidRPr="00D27CB2">
        <w:rPr>
          <w:sz w:val="28"/>
          <w:szCs w:val="28"/>
          <w:lang w:val="en-US"/>
        </w:rPr>
        <w:t>COVID</w:t>
      </w:r>
      <w:r w:rsidRPr="00D27CB2">
        <w:rPr>
          <w:sz w:val="28"/>
          <w:szCs w:val="28"/>
        </w:rPr>
        <w:t xml:space="preserve"> – 19)  зарегистрирована в ГУО « СШ№1  г. Воложин, гимназии   №1 г. Воложин, Раковской и  Ивенецкой  СШ  района.   </w:t>
      </w:r>
    </w:p>
    <w:p w:rsidR="00516593" w:rsidRPr="00D27CB2" w:rsidRDefault="00516593" w:rsidP="000E4DBA">
      <w:pPr>
        <w:ind w:firstLine="709"/>
        <w:jc w:val="both"/>
        <w:rPr>
          <w:b/>
          <w:sz w:val="28"/>
          <w:szCs w:val="28"/>
        </w:rPr>
      </w:pPr>
      <w:r w:rsidRPr="00D27CB2">
        <w:rPr>
          <w:b/>
          <w:sz w:val="28"/>
          <w:szCs w:val="28"/>
        </w:rPr>
        <w:lastRenderedPageBreak/>
        <w:t xml:space="preserve">Рабическая инфекция </w:t>
      </w:r>
    </w:p>
    <w:p w:rsidR="00516593" w:rsidRPr="00D27CB2" w:rsidRDefault="00516593" w:rsidP="00516593">
      <w:pPr>
        <w:tabs>
          <w:tab w:val="left" w:pos="567"/>
        </w:tabs>
        <w:jc w:val="both"/>
        <w:rPr>
          <w:sz w:val="28"/>
          <w:szCs w:val="28"/>
        </w:rPr>
      </w:pPr>
      <w:r w:rsidRPr="00D27CB2">
        <w:rPr>
          <w:sz w:val="28"/>
          <w:szCs w:val="28"/>
        </w:rPr>
        <w:t xml:space="preserve">        Эпизоотическая обстановка по рабической инфекции   на территории района на протяжении последних трех лет оставалась напряженной.  За истекший период  2020 года  наметилась   тенденция к снижению зарегистрированных случаев лабораторно подтвержденного бешенства среди животных в 1,5 раза. </w:t>
      </w:r>
    </w:p>
    <w:p w:rsidR="00516593" w:rsidRPr="00D27CB2" w:rsidRDefault="00516593" w:rsidP="00516593">
      <w:pPr>
        <w:tabs>
          <w:tab w:val="left" w:pos="567"/>
        </w:tabs>
        <w:jc w:val="both"/>
        <w:rPr>
          <w:sz w:val="28"/>
          <w:szCs w:val="28"/>
        </w:rPr>
      </w:pPr>
      <w:r w:rsidRPr="00D27CB2">
        <w:rPr>
          <w:sz w:val="28"/>
          <w:szCs w:val="28"/>
        </w:rPr>
        <w:t xml:space="preserve">        В 2020 году зарегистрировано   4  лабораторно подтвержденных случая бешенства у животных,  по отношению  к предыдущему году   эта цифра составляла 6 случаев.</w:t>
      </w:r>
    </w:p>
    <w:p w:rsidR="00516593" w:rsidRPr="00D27CB2" w:rsidRDefault="00516593" w:rsidP="00516593">
      <w:pPr>
        <w:tabs>
          <w:tab w:val="left" w:pos="567"/>
        </w:tabs>
        <w:jc w:val="both"/>
        <w:rPr>
          <w:sz w:val="28"/>
          <w:szCs w:val="28"/>
        </w:rPr>
      </w:pPr>
      <w:r w:rsidRPr="00D27CB2">
        <w:rPr>
          <w:sz w:val="28"/>
          <w:szCs w:val="28"/>
        </w:rPr>
        <w:t xml:space="preserve">        В  2020  случаи бешенства у животных зарегистрированы  как в  природных очагах (2случая) на  территории   Дорскогос/с, аг. Доры (бешенство   подтверждено  у лисицы) и   Ивенецкого с\с (  также  у лисицы), так  и антропургических (домашних очага), которые зарегистрированы на территории Дорского с\с,  д. Дворец    у домашней  собаки и   Ивенецкого с\с  на   МТФ  комплекса «Новая» КСУП «Сивица» у КРС.</w:t>
      </w:r>
    </w:p>
    <w:p w:rsidR="00516593" w:rsidRDefault="00516593" w:rsidP="00516593">
      <w:pPr>
        <w:tabs>
          <w:tab w:val="left" w:pos="567"/>
        </w:tabs>
        <w:jc w:val="both"/>
        <w:rPr>
          <w:sz w:val="28"/>
          <w:szCs w:val="28"/>
        </w:rPr>
      </w:pPr>
      <w:r w:rsidRPr="00D27CB2">
        <w:rPr>
          <w:sz w:val="28"/>
          <w:szCs w:val="28"/>
        </w:rPr>
        <w:t xml:space="preserve">    Регистрация  случаев лабораторно подтвержденного   бешенства  в антропургических  очагах  сохраняет риск заражения   рабической инфекцией  людей. </w:t>
      </w:r>
    </w:p>
    <w:p w:rsidR="00516593" w:rsidRPr="00D27CB2" w:rsidRDefault="00516593" w:rsidP="00516593">
      <w:pPr>
        <w:ind w:firstLine="709"/>
        <w:jc w:val="both"/>
        <w:rPr>
          <w:sz w:val="28"/>
          <w:szCs w:val="28"/>
        </w:rPr>
      </w:pPr>
      <w:r w:rsidRPr="00D27CB2">
        <w:rPr>
          <w:sz w:val="28"/>
          <w:szCs w:val="28"/>
        </w:rPr>
        <w:t>Наибольшее число  первичных обращений приходиться на Воложинскую  центральную районную поликлинику,  и приемное  отделение  Воложинской</w:t>
      </w:r>
      <w:r w:rsidR="00C936C7">
        <w:rPr>
          <w:sz w:val="28"/>
          <w:szCs w:val="28"/>
        </w:rPr>
        <w:t xml:space="preserve"> </w:t>
      </w:r>
      <w:r w:rsidRPr="00D27CB2">
        <w:rPr>
          <w:sz w:val="28"/>
          <w:szCs w:val="28"/>
        </w:rPr>
        <w:t>ЦРБ что составляет  69.5% от всех обращений. Анализ  обращаемости за АРП лиц   имевших негативный контакт с животными, в зависимости от видовой структуры животных показал, что  28.23</w:t>
      </w:r>
      <w:r w:rsidR="00C936C7">
        <w:rPr>
          <w:sz w:val="28"/>
          <w:szCs w:val="28"/>
        </w:rPr>
        <w:t xml:space="preserve"> </w:t>
      </w:r>
      <w:r w:rsidRPr="00D27CB2">
        <w:rPr>
          <w:sz w:val="28"/>
          <w:szCs w:val="28"/>
        </w:rPr>
        <w:t>пострадали от домашних собак, 21,5%  пострадавшие от домашних кошек 18.3%,  лиц  обратившихся  за АРП  с   негативным контактом  с безнадзорными  кошками   составил  15 % и с безнадзорными собаками 23.3%, процент   лиц пострадавших  от КРС  составил 6.6%  (в данном случае у животного лабораторно подтверждено заражение вирусом бешенства).</w:t>
      </w:r>
    </w:p>
    <w:p w:rsidR="00516593" w:rsidRPr="00D27CB2" w:rsidRDefault="00516593" w:rsidP="00516593">
      <w:pPr>
        <w:tabs>
          <w:tab w:val="left" w:pos="720"/>
        </w:tabs>
        <w:ind w:firstLine="720"/>
        <w:jc w:val="both"/>
        <w:rPr>
          <w:b/>
          <w:sz w:val="28"/>
          <w:szCs w:val="28"/>
        </w:rPr>
      </w:pPr>
      <w:r w:rsidRPr="00D27CB2">
        <w:rPr>
          <w:b/>
          <w:sz w:val="28"/>
          <w:szCs w:val="28"/>
        </w:rPr>
        <w:t xml:space="preserve">Эпидемиологическая ситуация по регистрации природно-очаговых заболеваний  на территории района на протяжении  последних пяти   лет  остается благополучной </w:t>
      </w:r>
    </w:p>
    <w:p w:rsidR="00516593" w:rsidRPr="00D27CB2" w:rsidRDefault="00516593" w:rsidP="00516593">
      <w:pPr>
        <w:tabs>
          <w:tab w:val="left" w:pos="720"/>
        </w:tabs>
        <w:ind w:firstLine="720"/>
        <w:jc w:val="both"/>
        <w:rPr>
          <w:sz w:val="28"/>
          <w:szCs w:val="28"/>
        </w:rPr>
      </w:pPr>
      <w:r w:rsidRPr="00324389">
        <w:rPr>
          <w:sz w:val="28"/>
          <w:szCs w:val="28"/>
        </w:rPr>
        <w:t>Сл</w:t>
      </w:r>
      <w:r w:rsidRPr="00D27CB2">
        <w:rPr>
          <w:sz w:val="28"/>
          <w:szCs w:val="28"/>
        </w:rPr>
        <w:t xml:space="preserve">учаи заболевания  природно - очаговыми заболеваниями  туляремией бруцеллезом, сибирской язвой, лептоспирозом, псевдотуберкулезом, ГЛПС  среди  населения  Воложинского района не регистрируются. </w:t>
      </w:r>
    </w:p>
    <w:p w:rsidR="00516593" w:rsidRPr="00C936C7" w:rsidRDefault="00516593" w:rsidP="00516593">
      <w:pPr>
        <w:suppressAutoHyphens/>
        <w:ind w:firstLine="708"/>
        <w:jc w:val="both"/>
        <w:rPr>
          <w:rFonts w:eastAsia="SimSun"/>
          <w:b/>
          <w:sz w:val="28"/>
          <w:szCs w:val="28"/>
          <w:lang w:eastAsia="ar-SA"/>
        </w:rPr>
      </w:pPr>
      <w:r w:rsidRPr="00C936C7">
        <w:rPr>
          <w:rFonts w:eastAsia="SimSun"/>
          <w:b/>
          <w:sz w:val="28"/>
          <w:szCs w:val="28"/>
          <w:lang w:eastAsia="ar-SA"/>
        </w:rPr>
        <w:t xml:space="preserve">ВИЧ - инфекция </w:t>
      </w:r>
    </w:p>
    <w:p w:rsidR="00516593" w:rsidRPr="00C936C7" w:rsidRDefault="00516593" w:rsidP="00516593">
      <w:pPr>
        <w:suppressAutoHyphens/>
        <w:ind w:firstLine="708"/>
        <w:jc w:val="both"/>
        <w:rPr>
          <w:rFonts w:eastAsia="SimSun"/>
          <w:b/>
          <w:sz w:val="28"/>
          <w:szCs w:val="28"/>
          <w:lang w:eastAsia="ar-SA"/>
        </w:rPr>
      </w:pPr>
      <w:r w:rsidRPr="00D27CB2">
        <w:rPr>
          <w:rFonts w:eastAsia="SimSun"/>
          <w:sz w:val="28"/>
          <w:szCs w:val="28"/>
          <w:lang w:eastAsia="ar-SA"/>
        </w:rPr>
        <w:t xml:space="preserve">  Одной  из основных задач, которые ставились  перед  организациями района, было  выявление  всех источников ВИЧ – инфекции   на ранних стадиях  и обеспечение  уровня  скрининга не менее   13 %   от  количества населения проживающего на территории  района </w:t>
      </w:r>
      <w:r w:rsidR="00C936C7" w:rsidRPr="00C936C7">
        <w:rPr>
          <w:rStyle w:val="af6"/>
          <w:rFonts w:eastAsia="Arial Unicode MS"/>
          <w:b w:val="0"/>
          <w:color w:val="111111"/>
          <w:sz w:val="28"/>
          <w:szCs w:val="28"/>
          <w:bdr w:val="none" w:sz="0" w:space="0" w:color="auto" w:frame="1"/>
        </w:rPr>
        <w:t>в рамках реализации ЦУР 3.3.1.1</w:t>
      </w:r>
      <w:r w:rsidR="00C936C7">
        <w:rPr>
          <w:b/>
          <w:color w:val="111111"/>
          <w:sz w:val="28"/>
          <w:szCs w:val="28"/>
        </w:rPr>
        <w:t>.</w:t>
      </w:r>
    </w:p>
    <w:p w:rsidR="00516593" w:rsidRPr="00D27CB2" w:rsidRDefault="00516593" w:rsidP="00516593">
      <w:pPr>
        <w:ind w:firstLine="709"/>
        <w:jc w:val="both"/>
        <w:rPr>
          <w:sz w:val="28"/>
          <w:szCs w:val="28"/>
        </w:rPr>
      </w:pPr>
      <w:r w:rsidRPr="00D27CB2">
        <w:rPr>
          <w:sz w:val="28"/>
          <w:szCs w:val="28"/>
        </w:rPr>
        <w:t xml:space="preserve">  В   2020  года     организациями здравоохранения  района    процент   скрининговых  обследований на ВИЧ-инфекцию составил 10.36%. </w:t>
      </w:r>
      <w:r w:rsidRPr="00D27CB2">
        <w:rPr>
          <w:sz w:val="28"/>
          <w:szCs w:val="28"/>
        </w:rPr>
        <w:lastRenderedPageBreak/>
        <w:t xml:space="preserve">(рекомендуемый показатель не ниже 13 %).  По результатам проведенного тестирования   за истекший период   2020 года   выявлено 4   случая  ИФА+. </w:t>
      </w:r>
    </w:p>
    <w:p w:rsidR="00516593" w:rsidRPr="00D27CB2" w:rsidRDefault="00516593" w:rsidP="00516593">
      <w:pPr>
        <w:ind w:firstLine="709"/>
        <w:jc w:val="both"/>
        <w:rPr>
          <w:sz w:val="28"/>
          <w:szCs w:val="28"/>
        </w:rPr>
      </w:pPr>
      <w:r w:rsidRPr="00D27CB2">
        <w:rPr>
          <w:sz w:val="28"/>
          <w:szCs w:val="28"/>
        </w:rPr>
        <w:t xml:space="preserve">Количество    зарегистрированных вновь выявленных  подтвержденных  случаев   ВИЧ - инфицированных  в течение 2020 года  составило 3 случая. </w:t>
      </w:r>
    </w:p>
    <w:p w:rsidR="00516593" w:rsidRPr="00D27CB2" w:rsidRDefault="00516593" w:rsidP="00516593">
      <w:pPr>
        <w:suppressAutoHyphens/>
        <w:ind w:firstLine="708"/>
        <w:jc w:val="both"/>
        <w:rPr>
          <w:rFonts w:eastAsia="SimSun"/>
          <w:sz w:val="28"/>
          <w:szCs w:val="28"/>
          <w:lang w:eastAsia="ar-SA"/>
        </w:rPr>
      </w:pPr>
      <w:r w:rsidRPr="00D27CB2">
        <w:rPr>
          <w:rFonts w:eastAsia="SimSun"/>
          <w:sz w:val="28"/>
          <w:szCs w:val="28"/>
          <w:lang w:eastAsia="ar-SA"/>
        </w:rPr>
        <w:t>Кумулятивное  количество  зарегистрированных случаев   ВИЧ инфицированных на  территории   Воложинского  района   на 01.01.2021 года -  21 случай.</w:t>
      </w:r>
    </w:p>
    <w:p w:rsidR="00516593" w:rsidRPr="00D27CB2" w:rsidRDefault="00516593" w:rsidP="00C936C7">
      <w:pPr>
        <w:suppressAutoHyphens/>
        <w:ind w:firstLine="708"/>
        <w:jc w:val="both"/>
        <w:rPr>
          <w:sz w:val="28"/>
          <w:szCs w:val="28"/>
        </w:rPr>
      </w:pPr>
      <w:r w:rsidRPr="00D27CB2">
        <w:rPr>
          <w:rFonts w:eastAsia="SimSun"/>
          <w:sz w:val="28"/>
          <w:szCs w:val="28"/>
          <w:lang w:eastAsia="ar-SA"/>
        </w:rPr>
        <w:t>Однако некоторыми  организациями здравоохранения  уровень скринингового обследования   остается по прежнему на    низком уровне.</w:t>
      </w:r>
      <w:r w:rsidR="00C936C7">
        <w:rPr>
          <w:rFonts w:eastAsia="SimSun"/>
          <w:sz w:val="28"/>
          <w:szCs w:val="28"/>
          <w:lang w:eastAsia="ar-SA"/>
        </w:rPr>
        <w:t xml:space="preserve"> </w:t>
      </w:r>
      <w:r w:rsidRPr="00D27CB2">
        <w:rPr>
          <w:sz w:val="28"/>
          <w:szCs w:val="28"/>
        </w:rPr>
        <w:t xml:space="preserve">         Наиболее низкий процент проведенных скрининговых обследований  по   Богдановской АВОП- 4.55 %,  Першайской  АВОП - 2.22% ,  Городьковской  АВОП -7.21% Раковской УБ – 5.12 %.</w:t>
      </w:r>
    </w:p>
    <w:p w:rsidR="00516593" w:rsidRPr="00D27CB2" w:rsidRDefault="00516593" w:rsidP="00516593">
      <w:pPr>
        <w:suppressAutoHyphens/>
        <w:ind w:firstLine="708"/>
        <w:jc w:val="both"/>
        <w:rPr>
          <w:rFonts w:eastAsia="SimSun"/>
          <w:sz w:val="28"/>
          <w:szCs w:val="28"/>
          <w:lang w:eastAsia="ar-SA"/>
        </w:rPr>
      </w:pPr>
      <w:r w:rsidRPr="00D27CB2">
        <w:rPr>
          <w:rFonts w:eastAsia="SimSun"/>
          <w:sz w:val="28"/>
          <w:szCs w:val="28"/>
          <w:lang w:eastAsia="ar-SA"/>
        </w:rPr>
        <w:t xml:space="preserve">В целом по району  в 2020 году было обследовано  3603 </w:t>
      </w:r>
      <w:r w:rsidR="00C936C7">
        <w:rPr>
          <w:rFonts w:eastAsia="SimSun"/>
          <w:sz w:val="28"/>
          <w:szCs w:val="28"/>
          <w:lang w:eastAsia="ar-SA"/>
        </w:rPr>
        <w:t>чел.</w:t>
      </w:r>
      <w:r w:rsidRPr="00D27CB2">
        <w:rPr>
          <w:rFonts w:eastAsia="SimSun"/>
          <w:sz w:val="28"/>
          <w:szCs w:val="28"/>
          <w:lang w:eastAsia="ar-SA"/>
        </w:rPr>
        <w:t>, что составило  10,93% от количества населения</w:t>
      </w:r>
      <w:r w:rsidR="00C936C7">
        <w:rPr>
          <w:rFonts w:eastAsia="SimSun"/>
          <w:sz w:val="28"/>
          <w:szCs w:val="28"/>
          <w:lang w:eastAsia="ar-SA"/>
        </w:rPr>
        <w:t>,</w:t>
      </w:r>
      <w:r w:rsidRPr="00D27CB2">
        <w:rPr>
          <w:rFonts w:eastAsia="SimSun"/>
          <w:sz w:val="28"/>
          <w:szCs w:val="28"/>
          <w:lang w:eastAsia="ar-SA"/>
        </w:rPr>
        <w:t xml:space="preserve">  проживающего на территории района.  На территории Воложинского района количество людей живущих с ВИЧ (далее ЛЖВ) по состоянию на 31.12.2020 года составляет  20 человек.</w:t>
      </w:r>
    </w:p>
    <w:p w:rsidR="00516593" w:rsidRPr="00D27CB2" w:rsidRDefault="00516593" w:rsidP="00516593">
      <w:pPr>
        <w:suppressAutoHyphens/>
        <w:ind w:firstLine="708"/>
        <w:jc w:val="both"/>
        <w:rPr>
          <w:rFonts w:eastAsia="SimSun"/>
          <w:sz w:val="28"/>
          <w:szCs w:val="28"/>
          <w:lang w:eastAsia="ar-SA"/>
        </w:rPr>
      </w:pPr>
      <w:r w:rsidRPr="00D27CB2">
        <w:rPr>
          <w:rFonts w:eastAsia="SimSun"/>
          <w:sz w:val="28"/>
          <w:szCs w:val="28"/>
          <w:lang w:eastAsia="ar-SA"/>
        </w:rPr>
        <w:t>Одним из показателей  работы организаций здравоохранения  является достижение  индикаторов  реализации плана дополнительных мероприятий  по обеспечению достижения Минской  области  глобальной цели Объединенной программы  ООН  по ВИЧ/СПИД (ЮНЭЙДС) «90-90-90».  Выполнение  данных показателей организациями здравоохранения по Воложинскому району  в 2020  году  составил</w:t>
      </w:r>
    </w:p>
    <w:p w:rsidR="00516593" w:rsidRPr="00D27CB2" w:rsidRDefault="00516593" w:rsidP="00516593">
      <w:pPr>
        <w:suppressAutoHyphens/>
        <w:ind w:firstLine="708"/>
        <w:jc w:val="both"/>
        <w:rPr>
          <w:rFonts w:eastAsia="SimSun"/>
          <w:sz w:val="28"/>
          <w:szCs w:val="28"/>
          <w:lang w:eastAsia="ar-SA"/>
        </w:rPr>
      </w:pPr>
      <w:r w:rsidRPr="00D27CB2">
        <w:rPr>
          <w:rFonts w:eastAsia="SimSun"/>
          <w:sz w:val="28"/>
          <w:szCs w:val="28"/>
          <w:lang w:eastAsia="ar-SA"/>
        </w:rPr>
        <w:t xml:space="preserve"> Фактическое количество  ЛЖВ (без умерших выбывших  за пределы страны по регистру) – 18 человек </w:t>
      </w:r>
    </w:p>
    <w:p w:rsidR="00516593" w:rsidRPr="00D27CB2" w:rsidRDefault="00516593" w:rsidP="00516593">
      <w:pPr>
        <w:suppressAutoHyphens/>
        <w:ind w:firstLine="708"/>
        <w:jc w:val="both"/>
        <w:rPr>
          <w:rFonts w:eastAsia="SimSun"/>
          <w:sz w:val="28"/>
          <w:szCs w:val="28"/>
          <w:lang w:eastAsia="ar-SA"/>
        </w:rPr>
      </w:pPr>
      <w:r w:rsidRPr="00D27CB2">
        <w:rPr>
          <w:rFonts w:eastAsia="SimSun"/>
          <w:sz w:val="28"/>
          <w:szCs w:val="28"/>
          <w:lang w:eastAsia="ar-SA"/>
        </w:rPr>
        <w:t>Процент ЛЖВ  знающих  о своем статусе от оценочного (первые  90: целевой показатель  31.12.2020    по району составляет  -  90 % .</w:t>
      </w:r>
    </w:p>
    <w:p w:rsidR="00516593" w:rsidRPr="00D27CB2" w:rsidRDefault="00516593" w:rsidP="00516593">
      <w:pPr>
        <w:suppressAutoHyphens/>
        <w:ind w:firstLine="708"/>
        <w:jc w:val="both"/>
        <w:rPr>
          <w:rFonts w:eastAsia="SimSun"/>
          <w:sz w:val="28"/>
          <w:szCs w:val="28"/>
          <w:lang w:eastAsia="ar-SA"/>
        </w:rPr>
      </w:pPr>
      <w:r w:rsidRPr="00D27CB2">
        <w:rPr>
          <w:rFonts w:eastAsia="SimSun"/>
          <w:sz w:val="28"/>
          <w:szCs w:val="28"/>
          <w:lang w:eastAsia="ar-SA"/>
        </w:rPr>
        <w:t>Фактическое количество  ЛЖВ  получающих АРТ ( антиретровирусную терапию по данным регистра   на 30.09.2020  составляет 15   человек.</w:t>
      </w:r>
    </w:p>
    <w:p w:rsidR="00516593" w:rsidRPr="00D27CB2" w:rsidRDefault="00516593" w:rsidP="00516593">
      <w:pPr>
        <w:suppressAutoHyphens/>
        <w:ind w:firstLine="708"/>
        <w:jc w:val="both"/>
        <w:rPr>
          <w:rFonts w:eastAsia="SimSun"/>
          <w:sz w:val="28"/>
          <w:szCs w:val="28"/>
          <w:lang w:eastAsia="ar-SA"/>
        </w:rPr>
      </w:pPr>
      <w:r w:rsidRPr="00D27CB2">
        <w:rPr>
          <w:rFonts w:eastAsia="SimSun"/>
          <w:sz w:val="28"/>
          <w:szCs w:val="28"/>
          <w:lang w:eastAsia="ar-SA"/>
        </w:rPr>
        <w:t>Процент ЛЖВ, получающих АТР  от количества  ЛЖВ, знающих о своем  статусе (вторые 90: целевой показатель на 31.12.2020   по району  составляет -82.4%.</w:t>
      </w:r>
    </w:p>
    <w:p w:rsidR="00516593" w:rsidRPr="00D27CB2" w:rsidRDefault="00516593" w:rsidP="00516593">
      <w:pPr>
        <w:suppressAutoHyphens/>
        <w:ind w:firstLine="708"/>
        <w:jc w:val="both"/>
        <w:rPr>
          <w:rFonts w:eastAsia="SimSun"/>
          <w:sz w:val="28"/>
          <w:szCs w:val="28"/>
          <w:lang w:eastAsia="ar-SA"/>
        </w:rPr>
      </w:pPr>
      <w:r w:rsidRPr="00D27CB2">
        <w:rPr>
          <w:rFonts w:eastAsia="SimSun"/>
          <w:sz w:val="28"/>
          <w:szCs w:val="28"/>
          <w:lang w:eastAsia="ar-SA"/>
        </w:rPr>
        <w:t xml:space="preserve"> Количество ЛЖВ, получающих АРТ и имеющих неопределяемую  вирусную  нагрузку по данным  регистра на 31.12.2020 – 11 человек </w:t>
      </w:r>
    </w:p>
    <w:p w:rsidR="00516593" w:rsidRPr="00D27CB2" w:rsidRDefault="00516593" w:rsidP="00516593">
      <w:pPr>
        <w:suppressAutoHyphens/>
        <w:ind w:firstLine="708"/>
        <w:jc w:val="both"/>
        <w:rPr>
          <w:rFonts w:eastAsia="SimSun"/>
          <w:sz w:val="28"/>
          <w:szCs w:val="28"/>
          <w:lang w:eastAsia="ar-SA"/>
        </w:rPr>
      </w:pPr>
      <w:r w:rsidRPr="00D27CB2">
        <w:rPr>
          <w:rFonts w:eastAsia="SimSun"/>
          <w:sz w:val="28"/>
          <w:szCs w:val="28"/>
          <w:lang w:eastAsia="ar-SA"/>
        </w:rPr>
        <w:t>Процент ЛЖВ  получающих АРТ  и имеющих неопределяемую вирусную  нагр</w:t>
      </w:r>
      <w:r w:rsidR="00497794">
        <w:rPr>
          <w:rFonts w:eastAsia="SimSun"/>
          <w:sz w:val="28"/>
          <w:szCs w:val="28"/>
          <w:lang w:eastAsia="ar-SA"/>
        </w:rPr>
        <w:t>узку (третьи целевой показатель</w:t>
      </w:r>
      <w:r w:rsidRPr="00D27CB2">
        <w:rPr>
          <w:rFonts w:eastAsia="SimSun"/>
          <w:sz w:val="28"/>
          <w:szCs w:val="28"/>
          <w:lang w:eastAsia="ar-SA"/>
        </w:rPr>
        <w:t>:</w:t>
      </w:r>
      <w:r w:rsidR="00497794">
        <w:rPr>
          <w:rFonts w:eastAsia="SimSun"/>
          <w:sz w:val="28"/>
          <w:szCs w:val="28"/>
          <w:lang w:eastAsia="ar-SA"/>
        </w:rPr>
        <w:t xml:space="preserve"> </w:t>
      </w:r>
      <w:r w:rsidRPr="00D27CB2">
        <w:rPr>
          <w:rFonts w:eastAsia="SimSun"/>
          <w:sz w:val="28"/>
          <w:szCs w:val="28"/>
          <w:lang w:eastAsia="ar-SA"/>
        </w:rPr>
        <w:t>90 на 31.12.2020 – по району составляет  -</w:t>
      </w:r>
      <w:r w:rsidR="00497794">
        <w:rPr>
          <w:rFonts w:eastAsia="SimSun"/>
          <w:sz w:val="28"/>
          <w:szCs w:val="28"/>
          <w:lang w:eastAsia="ar-SA"/>
        </w:rPr>
        <w:t xml:space="preserve"> </w:t>
      </w:r>
      <w:r w:rsidRPr="00D27CB2">
        <w:rPr>
          <w:rFonts w:eastAsia="SimSun"/>
          <w:sz w:val="28"/>
          <w:szCs w:val="28"/>
          <w:lang w:eastAsia="ar-SA"/>
        </w:rPr>
        <w:t xml:space="preserve">89.2  %. </w:t>
      </w:r>
    </w:p>
    <w:p w:rsidR="00E331E6" w:rsidRPr="00D27CB2" w:rsidRDefault="00E331E6" w:rsidP="00E331E6">
      <w:pPr>
        <w:ind w:firstLine="709"/>
        <w:jc w:val="both"/>
        <w:rPr>
          <w:bCs/>
          <w:sz w:val="28"/>
          <w:szCs w:val="28"/>
        </w:rPr>
      </w:pPr>
      <w:r w:rsidRPr="00D27CB2">
        <w:rPr>
          <w:b/>
          <w:bCs/>
          <w:sz w:val="28"/>
          <w:szCs w:val="28"/>
        </w:rPr>
        <w:t>Микроспория.</w:t>
      </w:r>
      <w:r w:rsidRPr="00D27CB2">
        <w:rPr>
          <w:bCs/>
          <w:sz w:val="28"/>
          <w:szCs w:val="28"/>
        </w:rPr>
        <w:t xml:space="preserve"> За 2020 год в районе зарегистрировано 2 случая микроспории, показатель заболеваемости составил 5,970 случаев на 100 тыс. населения. В сравнении с 2019 годом заболеваемость уменьшилась на 10 случаев. Среди заболевших микроспорией всё приходится на детское население. </w:t>
      </w:r>
    </w:p>
    <w:p w:rsidR="00E331E6" w:rsidRPr="00D27CB2" w:rsidRDefault="00E331E6" w:rsidP="00E331E6">
      <w:pPr>
        <w:ind w:firstLine="709"/>
        <w:jc w:val="both"/>
        <w:rPr>
          <w:bCs/>
          <w:sz w:val="28"/>
          <w:szCs w:val="28"/>
        </w:rPr>
      </w:pPr>
      <w:r w:rsidRPr="00D27CB2">
        <w:rPr>
          <w:b/>
          <w:bCs/>
          <w:sz w:val="28"/>
          <w:szCs w:val="28"/>
        </w:rPr>
        <w:t xml:space="preserve">Чесотка. </w:t>
      </w:r>
      <w:r w:rsidRPr="00D27CB2">
        <w:rPr>
          <w:bCs/>
          <w:sz w:val="28"/>
          <w:szCs w:val="28"/>
        </w:rPr>
        <w:t xml:space="preserve">За 2020 год в Воложинском районе зарегистрировано 4 случая чесотки, показатель заболеваемости составил 11.940 случаев на 100 </w:t>
      </w:r>
      <w:r w:rsidRPr="00D27CB2">
        <w:rPr>
          <w:bCs/>
          <w:sz w:val="28"/>
          <w:szCs w:val="28"/>
        </w:rPr>
        <w:lastRenderedPageBreak/>
        <w:t xml:space="preserve">тыс. населения. Среди заболевших чесоткой в 2020 году доля взрослого населения составила  4 случая,  детское население не регистрировалось. Преимущественно болело сельское население 4 случая. </w:t>
      </w:r>
    </w:p>
    <w:p w:rsidR="00E331E6" w:rsidRPr="00D27CB2" w:rsidRDefault="00E331E6" w:rsidP="00E331E6">
      <w:pPr>
        <w:ind w:firstLine="709"/>
        <w:jc w:val="both"/>
        <w:rPr>
          <w:bCs/>
          <w:sz w:val="28"/>
          <w:szCs w:val="28"/>
        </w:rPr>
      </w:pPr>
      <w:r w:rsidRPr="00D27CB2">
        <w:rPr>
          <w:bCs/>
          <w:sz w:val="28"/>
          <w:szCs w:val="28"/>
        </w:rPr>
        <w:t>Противоэпидемические мероприятия в очагах чесотки и микроспории организовывались и проводились своевременно и в полном объеме. Камерная обработка проведена во всех очагах чесотки и микроспории.</w:t>
      </w:r>
    </w:p>
    <w:p w:rsidR="00E331E6" w:rsidRPr="00D27CB2" w:rsidRDefault="00E331E6" w:rsidP="00E331E6">
      <w:pPr>
        <w:ind w:firstLine="709"/>
        <w:jc w:val="both"/>
        <w:rPr>
          <w:b/>
          <w:bCs/>
          <w:sz w:val="28"/>
          <w:szCs w:val="28"/>
        </w:rPr>
      </w:pPr>
      <w:r w:rsidRPr="00D27CB2">
        <w:rPr>
          <w:b/>
          <w:bCs/>
          <w:sz w:val="28"/>
          <w:szCs w:val="28"/>
        </w:rPr>
        <w:t xml:space="preserve">Педикулёз. </w:t>
      </w:r>
      <w:r w:rsidRPr="00D27CB2">
        <w:rPr>
          <w:bCs/>
          <w:sz w:val="28"/>
          <w:szCs w:val="28"/>
        </w:rPr>
        <w:t>За 2020 год по району зарегистрировано 7 случаев педикулёза, показатель заболеваемости составил 20,897 случаев на 100 тыс. населения, что на 10 случаев ниже, чем в 2019 году.</w:t>
      </w:r>
    </w:p>
    <w:p w:rsidR="00E331E6" w:rsidRPr="00D27CB2" w:rsidRDefault="00E331E6" w:rsidP="00E331E6">
      <w:pPr>
        <w:ind w:firstLine="709"/>
        <w:jc w:val="both"/>
        <w:rPr>
          <w:bCs/>
          <w:sz w:val="28"/>
          <w:szCs w:val="28"/>
        </w:rPr>
      </w:pPr>
      <w:r w:rsidRPr="00D27CB2">
        <w:rPr>
          <w:bCs/>
          <w:sz w:val="28"/>
          <w:szCs w:val="28"/>
        </w:rPr>
        <w:t>Среди заболевших доля взрослого населения составила 2 случая, соответственно остальное приходится на детское население.</w:t>
      </w:r>
    </w:p>
    <w:p w:rsidR="00E331E6" w:rsidRPr="00D27CB2" w:rsidRDefault="00E331E6" w:rsidP="00E331E6">
      <w:pPr>
        <w:ind w:firstLine="709"/>
        <w:jc w:val="both"/>
        <w:rPr>
          <w:bCs/>
          <w:sz w:val="28"/>
          <w:szCs w:val="28"/>
        </w:rPr>
      </w:pPr>
      <w:r w:rsidRPr="00D27CB2">
        <w:rPr>
          <w:b/>
          <w:bCs/>
          <w:sz w:val="28"/>
          <w:szCs w:val="28"/>
        </w:rPr>
        <w:t>Аскаридоз</w:t>
      </w:r>
      <w:r w:rsidRPr="00D27CB2">
        <w:rPr>
          <w:bCs/>
          <w:sz w:val="28"/>
          <w:szCs w:val="28"/>
        </w:rPr>
        <w:t>.</w:t>
      </w:r>
      <w:r w:rsidR="00DB71FF">
        <w:rPr>
          <w:bCs/>
          <w:sz w:val="28"/>
          <w:szCs w:val="28"/>
        </w:rPr>
        <w:t xml:space="preserve"> </w:t>
      </w:r>
      <w:r w:rsidRPr="00D27CB2">
        <w:rPr>
          <w:sz w:val="28"/>
          <w:szCs w:val="28"/>
        </w:rPr>
        <w:t xml:space="preserve">За 2020 год в Воложинском районе выявлено 2 инвазированных аскаридозом, показатель заболеваемости составил 5,970 случаев на 100 тыс. населения, что на 5 случаев меньше, чем в 2019 году. </w:t>
      </w:r>
    </w:p>
    <w:p w:rsidR="00E331E6" w:rsidRPr="00D27CB2" w:rsidRDefault="00E331E6" w:rsidP="00E331E6">
      <w:pPr>
        <w:ind w:firstLine="709"/>
        <w:jc w:val="both"/>
        <w:rPr>
          <w:sz w:val="28"/>
          <w:szCs w:val="28"/>
        </w:rPr>
      </w:pPr>
      <w:r w:rsidRPr="00D27CB2">
        <w:rPr>
          <w:b/>
          <w:bCs/>
          <w:sz w:val="28"/>
          <w:szCs w:val="28"/>
        </w:rPr>
        <w:t>Энтеробиоз.</w:t>
      </w:r>
      <w:r w:rsidR="000E4DBA">
        <w:rPr>
          <w:b/>
          <w:bCs/>
          <w:sz w:val="28"/>
          <w:szCs w:val="28"/>
        </w:rPr>
        <w:t xml:space="preserve"> </w:t>
      </w:r>
      <w:r w:rsidRPr="00D27CB2">
        <w:rPr>
          <w:sz w:val="28"/>
          <w:szCs w:val="28"/>
        </w:rPr>
        <w:t xml:space="preserve">Заболеваемость энтеробиозом за 2020 год снизилась в 2 раза в сравнении с 2019 годом. С 4 случаев до 2 случаев. Показатель заболеваемости составил 5,970 случаев на 100 тыс. населения. </w:t>
      </w:r>
    </w:p>
    <w:p w:rsidR="00E331E6" w:rsidRPr="00244119" w:rsidRDefault="000E4DBA" w:rsidP="000E4DBA">
      <w:pPr>
        <w:jc w:val="both"/>
        <w:rPr>
          <w:b/>
          <w:sz w:val="28"/>
          <w:szCs w:val="28"/>
        </w:rPr>
      </w:pPr>
      <w:r>
        <w:rPr>
          <w:b/>
          <w:sz w:val="28"/>
          <w:szCs w:val="28"/>
        </w:rPr>
        <w:t xml:space="preserve">     </w:t>
      </w:r>
      <w:r w:rsidR="00E331E6" w:rsidRPr="00244119">
        <w:rPr>
          <w:b/>
          <w:sz w:val="28"/>
          <w:szCs w:val="28"/>
        </w:rPr>
        <w:t>Энтомологический анализ за 2020 год.</w:t>
      </w:r>
    </w:p>
    <w:p w:rsidR="00E331E6" w:rsidRPr="00D27CB2" w:rsidRDefault="00E331E6" w:rsidP="000E4DBA">
      <w:pPr>
        <w:ind w:left="-284" w:firstLine="709"/>
        <w:jc w:val="both"/>
        <w:rPr>
          <w:sz w:val="28"/>
          <w:szCs w:val="28"/>
        </w:rPr>
      </w:pPr>
      <w:r w:rsidRPr="00D27CB2">
        <w:rPr>
          <w:sz w:val="28"/>
          <w:szCs w:val="28"/>
        </w:rPr>
        <w:t>В 2020 году по поводу укуса клеща, в организации здравоохранения Воложинского района обратилось 174 человека, в том числе 74 детей в возрасте до 17 лет, что на 31,2 % ниже показателя предыдущего года.</w:t>
      </w:r>
    </w:p>
    <w:p w:rsidR="00E13B90" w:rsidRDefault="00E331E6" w:rsidP="00E331E6">
      <w:pPr>
        <w:ind w:left="-284"/>
        <w:jc w:val="both"/>
        <w:rPr>
          <w:sz w:val="28"/>
          <w:szCs w:val="28"/>
        </w:rPr>
      </w:pPr>
      <w:r w:rsidRPr="00D27CB2">
        <w:rPr>
          <w:sz w:val="28"/>
          <w:szCs w:val="28"/>
        </w:rPr>
        <w:t>За последние пять лет, самый низкий показатель  обращаемости  в организации здравоохранения по поводу укуса клеща, наблюдался</w:t>
      </w:r>
      <w:r w:rsidR="00C936C7">
        <w:rPr>
          <w:sz w:val="28"/>
          <w:szCs w:val="28"/>
        </w:rPr>
        <w:t xml:space="preserve"> </w:t>
      </w:r>
      <w:r w:rsidRPr="00D27CB2">
        <w:rPr>
          <w:sz w:val="28"/>
          <w:szCs w:val="28"/>
        </w:rPr>
        <w:t>в 2020 году.</w:t>
      </w:r>
    </w:p>
    <w:p w:rsidR="00244119" w:rsidRDefault="00E331E6" w:rsidP="00C936C7">
      <w:pPr>
        <w:ind w:left="-284" w:firstLine="709"/>
        <w:jc w:val="both"/>
        <w:rPr>
          <w:sz w:val="28"/>
          <w:szCs w:val="28"/>
        </w:rPr>
      </w:pPr>
      <w:r>
        <w:rPr>
          <w:sz w:val="28"/>
          <w:szCs w:val="28"/>
        </w:rPr>
        <w:t>Анализ территорий нападения клещей в 2020 году показал, что н</w:t>
      </w:r>
      <w:r w:rsidRPr="00441CF2">
        <w:rPr>
          <w:sz w:val="28"/>
          <w:szCs w:val="28"/>
        </w:rPr>
        <w:t>аибольшее количество присасываний клеща отмечено на территории</w:t>
      </w:r>
      <w:r w:rsidR="00C936C7">
        <w:rPr>
          <w:sz w:val="28"/>
          <w:szCs w:val="28"/>
        </w:rPr>
        <w:t xml:space="preserve"> </w:t>
      </w:r>
      <w:r w:rsidRPr="00441CF2">
        <w:rPr>
          <w:sz w:val="28"/>
          <w:szCs w:val="28"/>
        </w:rPr>
        <w:t xml:space="preserve">г.п. Ивенец – 8 случаев, а.г. Раков </w:t>
      </w:r>
      <w:r w:rsidR="00C936C7">
        <w:rPr>
          <w:sz w:val="28"/>
          <w:szCs w:val="28"/>
        </w:rPr>
        <w:t xml:space="preserve">- </w:t>
      </w:r>
      <w:r w:rsidRPr="00441CF2">
        <w:rPr>
          <w:sz w:val="28"/>
          <w:szCs w:val="28"/>
        </w:rPr>
        <w:t>6 случаев, г. Воложин -</w:t>
      </w:r>
      <w:r w:rsidR="00C936C7">
        <w:rPr>
          <w:sz w:val="28"/>
          <w:szCs w:val="28"/>
        </w:rPr>
        <w:t xml:space="preserve"> </w:t>
      </w:r>
      <w:r w:rsidRPr="00441CF2">
        <w:rPr>
          <w:sz w:val="28"/>
          <w:szCs w:val="28"/>
        </w:rPr>
        <w:t>4 случая. Единичные случаи в д. Маньковщина, Кучкуны, Саков</w:t>
      </w:r>
      <w:r>
        <w:rPr>
          <w:sz w:val="28"/>
          <w:szCs w:val="28"/>
        </w:rPr>
        <w:t>щина, Сугвозды, Капустина, Доры, Сивица, Душково и др.В 68</w:t>
      </w:r>
      <w:r w:rsidRPr="009B3BC8">
        <w:rPr>
          <w:sz w:val="28"/>
          <w:szCs w:val="28"/>
        </w:rPr>
        <w:t>,2% случаев нападение клещей происходило при</w:t>
      </w:r>
      <w:r>
        <w:rPr>
          <w:sz w:val="28"/>
          <w:szCs w:val="28"/>
        </w:rPr>
        <w:t xml:space="preserve"> посещении лесных массивов, в 19</w:t>
      </w:r>
      <w:r w:rsidRPr="009B3BC8">
        <w:rPr>
          <w:sz w:val="28"/>
          <w:szCs w:val="28"/>
        </w:rPr>
        <w:t>,8% случаях на т</w:t>
      </w:r>
      <w:r>
        <w:rPr>
          <w:sz w:val="28"/>
          <w:szCs w:val="28"/>
        </w:rPr>
        <w:t>ерритории населенных пунктов, 8</w:t>
      </w:r>
      <w:r w:rsidRPr="009B3BC8">
        <w:rPr>
          <w:sz w:val="28"/>
          <w:szCs w:val="28"/>
        </w:rPr>
        <w:t>,9 % на территории дачных участков</w:t>
      </w:r>
      <w:r>
        <w:rPr>
          <w:sz w:val="28"/>
          <w:szCs w:val="28"/>
        </w:rPr>
        <w:t>, в 3,1</w:t>
      </w:r>
      <w:r w:rsidRPr="009B3BC8">
        <w:rPr>
          <w:sz w:val="28"/>
          <w:szCs w:val="28"/>
        </w:rPr>
        <w:t xml:space="preserve"> % случаев место присасывания клеща не установлено</w:t>
      </w:r>
      <w:r w:rsidRPr="00BD0EC5">
        <w:rPr>
          <w:b/>
          <w:sz w:val="28"/>
          <w:szCs w:val="28"/>
        </w:rPr>
        <w:t>.</w:t>
      </w:r>
    </w:p>
    <w:p w:rsidR="00E331E6" w:rsidRPr="00212720" w:rsidRDefault="00E331E6" w:rsidP="0002406A">
      <w:pPr>
        <w:ind w:left="-284" w:firstLine="710"/>
        <w:jc w:val="both"/>
        <w:rPr>
          <w:sz w:val="28"/>
          <w:szCs w:val="28"/>
        </w:rPr>
      </w:pPr>
      <w:r w:rsidRPr="00212720">
        <w:rPr>
          <w:sz w:val="28"/>
          <w:szCs w:val="28"/>
        </w:rPr>
        <w:t xml:space="preserve">В истекшем году проведено 69 рекогностировочных обследований территорий Воложинского района на заклещевленность. Клещи обнаружены на 8 обследованных территориях, что составляет 11,6 %, при 8,8 % в 2019 году. Среднесезонный показатель численности клещей на стационарном маршруте  в 2020 году составил 7,0 экземпляров на флаго километр, максимальный 13,0 экземпляров на флаго километр. </w:t>
      </w:r>
    </w:p>
    <w:p w:rsidR="006714B4" w:rsidRPr="00212720" w:rsidRDefault="00E331E6" w:rsidP="00DB71FF">
      <w:pPr>
        <w:ind w:left="-284"/>
        <w:jc w:val="both"/>
        <w:rPr>
          <w:rFonts w:eastAsia="Calibri"/>
          <w:b/>
          <w:sz w:val="28"/>
          <w:szCs w:val="28"/>
          <w:lang w:eastAsia="en-US"/>
        </w:rPr>
      </w:pPr>
      <w:r w:rsidRPr="00212720">
        <w:rPr>
          <w:sz w:val="28"/>
          <w:szCs w:val="28"/>
        </w:rPr>
        <w:t xml:space="preserve">        В 2020 году в паразитологической лаборатории ВоложинскогоЦГиЭ исследовано 37 иксодовых клещей (в том числе собранных в ходе рекогностировочных обследований), боррелии выявлены в 9. В целях профилактики заболевания клещевым энцефалитом среди контингентов риска в 2020 году вакцинировано 27 работников ГЛХУ «Воложинский лесхоз», ревакцинировано 13  человек. Запланировано в 2021 году вакцинировать от клещевого энцефалита 21 работника и ревакцинировать 9.</w:t>
      </w:r>
    </w:p>
    <w:p w:rsidR="006714B4" w:rsidRPr="00212720" w:rsidRDefault="006714B4" w:rsidP="006714B4">
      <w:pPr>
        <w:tabs>
          <w:tab w:val="left" w:pos="851"/>
        </w:tabs>
        <w:contextualSpacing/>
        <w:jc w:val="both"/>
        <w:rPr>
          <w:rFonts w:eastAsia="Calibri"/>
          <w:b/>
          <w:sz w:val="28"/>
          <w:szCs w:val="28"/>
          <w:lang w:eastAsia="en-US"/>
        </w:rPr>
      </w:pPr>
      <w:r w:rsidRPr="00212720">
        <w:rPr>
          <w:rFonts w:eastAsia="Calibri"/>
          <w:sz w:val="28"/>
          <w:szCs w:val="28"/>
          <w:lang w:eastAsia="en-US"/>
        </w:rPr>
        <w:lastRenderedPageBreak/>
        <w:t xml:space="preserve">Приоритетными направлениями </w:t>
      </w:r>
      <w:r w:rsidRPr="00212720">
        <w:rPr>
          <w:rFonts w:eastAsia="Calibri"/>
          <w:b/>
          <w:sz w:val="28"/>
          <w:szCs w:val="28"/>
          <w:lang w:eastAsia="en-US"/>
        </w:rPr>
        <w:t xml:space="preserve">  в  работе по профилактике    ВИЧ – инфекции  среди населения   района   являются:</w:t>
      </w:r>
    </w:p>
    <w:p w:rsidR="006714B4" w:rsidRPr="00212720" w:rsidRDefault="006714B4" w:rsidP="006714B4">
      <w:pPr>
        <w:tabs>
          <w:tab w:val="left" w:pos="851"/>
        </w:tabs>
        <w:contextualSpacing/>
        <w:jc w:val="both"/>
        <w:rPr>
          <w:sz w:val="28"/>
          <w:szCs w:val="28"/>
        </w:rPr>
      </w:pPr>
      <w:r w:rsidRPr="00212720">
        <w:rPr>
          <w:sz w:val="28"/>
          <w:szCs w:val="28"/>
        </w:rPr>
        <w:t xml:space="preserve">        -  совместная работа с организациями здравоохранения  по поддержанию рекомендуемых показателей, а именно 14  % скрининговых обследований населения района с целью выявления новых случаев ВИЧ - инфекции  и  снижения  таким образом распространенности ВИЧ-инфекции в обществе;</w:t>
      </w:r>
    </w:p>
    <w:p w:rsidR="006714B4" w:rsidRPr="00212720" w:rsidRDefault="006714B4" w:rsidP="006714B4">
      <w:pPr>
        <w:tabs>
          <w:tab w:val="left" w:pos="709"/>
        </w:tabs>
        <w:ind w:firstLine="709"/>
        <w:jc w:val="both"/>
        <w:rPr>
          <w:sz w:val="28"/>
          <w:szCs w:val="28"/>
        </w:rPr>
      </w:pPr>
      <w:r w:rsidRPr="00212720">
        <w:rPr>
          <w:sz w:val="28"/>
          <w:szCs w:val="28"/>
        </w:rPr>
        <w:t>-  дальнейшее  расширение  скрининга  на ВИЧ  в возрастной группе 30-49 лет, обеспечив охват скрининговыми обследованиями  не менее 30% от населения данной возрастной группы;</w:t>
      </w:r>
    </w:p>
    <w:p w:rsidR="006714B4" w:rsidRPr="00212720" w:rsidRDefault="006714B4" w:rsidP="006714B4">
      <w:pPr>
        <w:tabs>
          <w:tab w:val="left" w:pos="851"/>
        </w:tabs>
        <w:contextualSpacing/>
        <w:jc w:val="both"/>
        <w:rPr>
          <w:rFonts w:eastAsia="Calibri"/>
          <w:b/>
          <w:sz w:val="28"/>
          <w:szCs w:val="28"/>
          <w:lang w:eastAsia="en-US"/>
        </w:rPr>
      </w:pPr>
      <w:r w:rsidRPr="00212720">
        <w:rPr>
          <w:rFonts w:eastAsia="Calibri"/>
          <w:sz w:val="28"/>
          <w:szCs w:val="28"/>
          <w:lang w:eastAsia="en-US"/>
        </w:rPr>
        <w:t xml:space="preserve">Приоритетными направлениями </w:t>
      </w:r>
      <w:r w:rsidRPr="00212720">
        <w:rPr>
          <w:rFonts w:eastAsia="Calibri"/>
          <w:b/>
          <w:sz w:val="28"/>
          <w:szCs w:val="28"/>
          <w:lang w:eastAsia="en-US"/>
        </w:rPr>
        <w:t xml:space="preserve">  в  работе по  профилактике      воздушно-капельных и инфекций  управляемых посредством вакцинопрофилактики:</w:t>
      </w:r>
    </w:p>
    <w:p w:rsidR="006714B4" w:rsidRPr="00212720" w:rsidRDefault="006714B4" w:rsidP="006714B4">
      <w:pPr>
        <w:numPr>
          <w:ilvl w:val="1"/>
          <w:numId w:val="33"/>
        </w:numPr>
        <w:tabs>
          <w:tab w:val="clear" w:pos="360"/>
          <w:tab w:val="num" w:pos="567"/>
        </w:tabs>
        <w:ind w:firstLine="426"/>
        <w:jc w:val="both"/>
        <w:rPr>
          <w:sz w:val="28"/>
          <w:szCs w:val="28"/>
        </w:rPr>
      </w:pPr>
      <w:r w:rsidRPr="00212720">
        <w:rPr>
          <w:sz w:val="28"/>
          <w:szCs w:val="28"/>
        </w:rPr>
        <w:t xml:space="preserve">-    постоянный  контроль, за   бесперебойным функционированием  в поддержании соблюдения требований   «холодовой  цепи»;  </w:t>
      </w:r>
    </w:p>
    <w:p w:rsidR="000B6E03" w:rsidRDefault="006714B4" w:rsidP="006714B4">
      <w:pPr>
        <w:tabs>
          <w:tab w:val="num" w:pos="567"/>
        </w:tabs>
        <w:ind w:firstLine="426"/>
        <w:jc w:val="both"/>
        <w:rPr>
          <w:sz w:val="28"/>
          <w:szCs w:val="28"/>
        </w:rPr>
      </w:pPr>
      <w:r w:rsidRPr="00212720">
        <w:rPr>
          <w:sz w:val="28"/>
          <w:szCs w:val="28"/>
        </w:rPr>
        <w:t xml:space="preserve"> - достижение рекомендуемых показателей ВОЗ по  охвату иммунизацией детей не ниже 97%, взрослых- не ниже 95%; </w:t>
      </w:r>
    </w:p>
    <w:p w:rsidR="006714B4" w:rsidRPr="00212720" w:rsidRDefault="006714B4" w:rsidP="006714B4">
      <w:pPr>
        <w:tabs>
          <w:tab w:val="num" w:pos="567"/>
        </w:tabs>
        <w:ind w:firstLine="426"/>
        <w:jc w:val="both"/>
        <w:rPr>
          <w:sz w:val="28"/>
          <w:szCs w:val="28"/>
        </w:rPr>
      </w:pPr>
      <w:r w:rsidRPr="00212720">
        <w:rPr>
          <w:sz w:val="28"/>
          <w:szCs w:val="28"/>
        </w:rPr>
        <w:t xml:space="preserve">- целенаправленная работа с  отказчиками, а именно  родителями и  взрослыми по созданию мотивации к проведению   иммунизации против инфекционных- заболеваний  управляемых посредством вакцино- профилактики; </w:t>
      </w:r>
    </w:p>
    <w:p w:rsidR="006714B4" w:rsidRPr="00212720" w:rsidRDefault="006714B4" w:rsidP="006714B4">
      <w:pPr>
        <w:ind w:firstLine="720"/>
        <w:jc w:val="both"/>
        <w:rPr>
          <w:sz w:val="28"/>
          <w:szCs w:val="28"/>
        </w:rPr>
      </w:pPr>
      <w:r w:rsidRPr="00212720">
        <w:rPr>
          <w:sz w:val="28"/>
          <w:szCs w:val="28"/>
        </w:rPr>
        <w:t xml:space="preserve">- проведение информационно-образовательной работы о положительной роли профилактических прививок среди населения.                                  </w:t>
      </w:r>
    </w:p>
    <w:p w:rsidR="008D066F" w:rsidRPr="00212720" w:rsidRDefault="006714B4" w:rsidP="006714B4">
      <w:pPr>
        <w:tabs>
          <w:tab w:val="num" w:pos="567"/>
        </w:tabs>
        <w:rPr>
          <w:rFonts w:eastAsia="Calibri"/>
          <w:b/>
          <w:sz w:val="28"/>
          <w:szCs w:val="28"/>
          <w:lang w:eastAsia="en-US"/>
        </w:rPr>
      </w:pPr>
      <w:r w:rsidRPr="00212720">
        <w:rPr>
          <w:sz w:val="28"/>
          <w:szCs w:val="28"/>
        </w:rPr>
        <w:t xml:space="preserve">      -  проведение мониторинга   за циркуляцией полиовирусов.</w:t>
      </w:r>
    </w:p>
    <w:p w:rsidR="001A14A9" w:rsidRPr="001A14A9" w:rsidRDefault="001A14A9" w:rsidP="001A14A9">
      <w:pPr>
        <w:ind w:left="-284" w:firstLine="709"/>
        <w:jc w:val="both"/>
        <w:rPr>
          <w:b/>
          <w:bCs/>
          <w:sz w:val="28"/>
          <w:szCs w:val="28"/>
        </w:rPr>
      </w:pPr>
      <w:r w:rsidRPr="001A14A9">
        <w:rPr>
          <w:b/>
          <w:bCs/>
          <w:sz w:val="28"/>
          <w:szCs w:val="28"/>
        </w:rPr>
        <w:t>22</w:t>
      </w:r>
      <w:r w:rsidR="00E8449A">
        <w:rPr>
          <w:b/>
          <w:bCs/>
          <w:sz w:val="28"/>
          <w:szCs w:val="28"/>
        </w:rPr>
        <w:t>.</w:t>
      </w:r>
      <w:r w:rsidRPr="001A14A9">
        <w:rPr>
          <w:b/>
          <w:bCs/>
          <w:sz w:val="28"/>
          <w:szCs w:val="28"/>
        </w:rPr>
        <w:t xml:space="preserve"> ЭПИДЕМИОЛОГИЧЕСКИЙ ПРОГНОЗ</w:t>
      </w:r>
    </w:p>
    <w:p w:rsidR="001A14A9" w:rsidRPr="001A14A9" w:rsidRDefault="001A14A9" w:rsidP="001A14A9">
      <w:pPr>
        <w:ind w:left="-284" w:firstLine="709"/>
        <w:jc w:val="both"/>
        <w:rPr>
          <w:bCs/>
          <w:sz w:val="28"/>
          <w:szCs w:val="28"/>
        </w:rPr>
      </w:pPr>
      <w:r w:rsidRPr="001A14A9">
        <w:rPr>
          <w:bCs/>
          <w:sz w:val="28"/>
          <w:szCs w:val="28"/>
        </w:rPr>
        <w:t xml:space="preserve">Санитарно-эпидемиологическая ситуация в </w:t>
      </w:r>
      <w:r>
        <w:rPr>
          <w:bCs/>
          <w:sz w:val="28"/>
          <w:szCs w:val="28"/>
        </w:rPr>
        <w:t>районе</w:t>
      </w:r>
      <w:r w:rsidRPr="001A14A9">
        <w:rPr>
          <w:bCs/>
          <w:sz w:val="28"/>
          <w:szCs w:val="28"/>
        </w:rPr>
        <w:t xml:space="preserve"> характеризуется</w:t>
      </w:r>
      <w:r w:rsidR="000B6E03">
        <w:rPr>
          <w:bCs/>
          <w:sz w:val="28"/>
          <w:szCs w:val="28"/>
        </w:rPr>
        <w:t xml:space="preserve"> </w:t>
      </w:r>
      <w:r w:rsidRPr="001A14A9">
        <w:rPr>
          <w:bCs/>
          <w:sz w:val="28"/>
          <w:szCs w:val="28"/>
        </w:rPr>
        <w:t>устойчивой положительной динамикой</w:t>
      </w:r>
      <w:r w:rsidR="00E8449A">
        <w:rPr>
          <w:bCs/>
          <w:sz w:val="28"/>
          <w:szCs w:val="28"/>
        </w:rPr>
        <w:t>.</w:t>
      </w:r>
    </w:p>
    <w:p w:rsidR="00E8449A" w:rsidRPr="001A14A9" w:rsidRDefault="001A14A9" w:rsidP="001A14A9">
      <w:pPr>
        <w:ind w:left="-284" w:firstLine="709"/>
        <w:jc w:val="both"/>
        <w:rPr>
          <w:bCs/>
          <w:sz w:val="28"/>
          <w:szCs w:val="28"/>
        </w:rPr>
      </w:pPr>
      <w:r w:rsidRPr="001A14A9">
        <w:rPr>
          <w:bCs/>
          <w:sz w:val="28"/>
          <w:szCs w:val="28"/>
        </w:rPr>
        <w:t xml:space="preserve">В целях реализации </w:t>
      </w:r>
      <w:r>
        <w:rPr>
          <w:bCs/>
          <w:sz w:val="28"/>
          <w:szCs w:val="28"/>
        </w:rPr>
        <w:t>направлений деятельности на 2020</w:t>
      </w:r>
      <w:r w:rsidRPr="001A14A9">
        <w:rPr>
          <w:bCs/>
          <w:sz w:val="28"/>
          <w:szCs w:val="28"/>
        </w:rPr>
        <w:t xml:space="preserve"> год проведена</w:t>
      </w:r>
      <w:r w:rsidR="000B6E03">
        <w:rPr>
          <w:bCs/>
          <w:sz w:val="28"/>
          <w:szCs w:val="28"/>
        </w:rPr>
        <w:t xml:space="preserve"> </w:t>
      </w:r>
      <w:r w:rsidRPr="001A14A9">
        <w:rPr>
          <w:bCs/>
          <w:sz w:val="28"/>
          <w:szCs w:val="28"/>
        </w:rPr>
        <w:t>целенаправленная работа по реализации Национального календаря</w:t>
      </w:r>
      <w:r w:rsidR="00497794">
        <w:rPr>
          <w:bCs/>
          <w:sz w:val="28"/>
          <w:szCs w:val="28"/>
        </w:rPr>
        <w:t xml:space="preserve"> </w:t>
      </w:r>
      <w:r w:rsidRPr="001A14A9">
        <w:rPr>
          <w:bCs/>
          <w:sz w:val="28"/>
          <w:szCs w:val="28"/>
        </w:rPr>
        <w:t>профилактических прививок, которая позволила достигнуть оптимальных</w:t>
      </w:r>
      <w:r w:rsidR="00497794">
        <w:rPr>
          <w:bCs/>
          <w:sz w:val="28"/>
          <w:szCs w:val="28"/>
        </w:rPr>
        <w:t xml:space="preserve"> </w:t>
      </w:r>
      <w:r w:rsidRPr="001A14A9">
        <w:rPr>
          <w:bCs/>
          <w:sz w:val="28"/>
          <w:szCs w:val="28"/>
        </w:rPr>
        <w:t>показателей охвата практически по всем прививкам декретированных групп</w:t>
      </w:r>
      <w:r w:rsidR="00497794">
        <w:rPr>
          <w:bCs/>
          <w:sz w:val="28"/>
          <w:szCs w:val="28"/>
        </w:rPr>
        <w:t xml:space="preserve"> </w:t>
      </w:r>
      <w:r w:rsidRPr="001A14A9">
        <w:rPr>
          <w:bCs/>
          <w:sz w:val="28"/>
          <w:szCs w:val="28"/>
        </w:rPr>
        <w:t>населения, в том числе вакцинацией против гриппа более 40 %</w:t>
      </w:r>
      <w:r w:rsidR="000B6E03">
        <w:rPr>
          <w:bCs/>
          <w:sz w:val="28"/>
          <w:szCs w:val="28"/>
        </w:rPr>
        <w:t xml:space="preserve"> </w:t>
      </w:r>
      <w:r w:rsidRPr="001A14A9">
        <w:rPr>
          <w:bCs/>
          <w:sz w:val="28"/>
          <w:szCs w:val="28"/>
        </w:rPr>
        <w:t>населения, обеспечить благополучную эпидемиологическую ситуацию</w:t>
      </w:r>
      <w:r w:rsidR="00497794">
        <w:rPr>
          <w:bCs/>
          <w:sz w:val="28"/>
          <w:szCs w:val="28"/>
        </w:rPr>
        <w:t xml:space="preserve"> </w:t>
      </w:r>
      <w:r w:rsidRPr="001A14A9">
        <w:rPr>
          <w:bCs/>
          <w:sz w:val="28"/>
          <w:szCs w:val="28"/>
        </w:rPr>
        <w:t>по вакциноуправляемым инфекциям</w:t>
      </w:r>
      <w:r w:rsidR="00743BDE">
        <w:rPr>
          <w:bCs/>
          <w:sz w:val="28"/>
          <w:szCs w:val="28"/>
        </w:rPr>
        <w:t>.</w:t>
      </w:r>
    </w:p>
    <w:p w:rsidR="00274ED5" w:rsidRPr="00212720" w:rsidRDefault="00743BDE" w:rsidP="00274ED5">
      <w:pPr>
        <w:jc w:val="center"/>
        <w:rPr>
          <w:bCs/>
          <w:sz w:val="28"/>
          <w:szCs w:val="28"/>
        </w:rPr>
      </w:pPr>
      <w:r>
        <w:rPr>
          <w:b/>
          <w:bCs/>
          <w:sz w:val="28"/>
          <w:szCs w:val="28"/>
        </w:rPr>
        <w:t>2</w:t>
      </w:r>
      <w:r w:rsidR="001A14A9">
        <w:rPr>
          <w:b/>
          <w:bCs/>
          <w:sz w:val="28"/>
          <w:szCs w:val="28"/>
        </w:rPr>
        <w:t>3.</w:t>
      </w:r>
      <w:r w:rsidR="00391CA3" w:rsidRPr="00212720">
        <w:rPr>
          <w:b/>
          <w:bCs/>
          <w:sz w:val="28"/>
          <w:szCs w:val="28"/>
        </w:rPr>
        <w:t xml:space="preserve"> Проблемный анализ направленности профилактических мероприятий по обеспечению санитарно-эпидемиологического благополучия населения Воложинского района</w:t>
      </w:r>
      <w:r w:rsidR="00C06A82" w:rsidRPr="00212720">
        <w:rPr>
          <w:b/>
          <w:bCs/>
          <w:sz w:val="28"/>
          <w:szCs w:val="28"/>
        </w:rPr>
        <w:t>.</w:t>
      </w:r>
    </w:p>
    <w:p w:rsidR="00391CA3" w:rsidRPr="00212720" w:rsidRDefault="00391CA3" w:rsidP="00391CA3">
      <w:pPr>
        <w:jc w:val="both"/>
        <w:rPr>
          <w:bCs/>
          <w:sz w:val="28"/>
          <w:szCs w:val="28"/>
        </w:rPr>
      </w:pPr>
      <w:r w:rsidRPr="00212720">
        <w:rPr>
          <w:bCs/>
          <w:sz w:val="28"/>
          <w:szCs w:val="28"/>
        </w:rPr>
        <w:t xml:space="preserve">          По итогам многолетних наблюдения повышенным риском распространения инфекционных заболеваний на территории Воложинского района является Раковский с/с, Ивенецкий с/с, Воложинский с/с, Вишневский с/с, Городьковский с/с.</w:t>
      </w:r>
    </w:p>
    <w:p w:rsidR="00391CA3" w:rsidRPr="00212720" w:rsidRDefault="00391CA3" w:rsidP="00391CA3">
      <w:pPr>
        <w:jc w:val="both"/>
        <w:rPr>
          <w:bCs/>
          <w:sz w:val="28"/>
          <w:szCs w:val="28"/>
        </w:rPr>
      </w:pPr>
      <w:r w:rsidRPr="00212720">
        <w:rPr>
          <w:bCs/>
          <w:sz w:val="28"/>
          <w:szCs w:val="28"/>
        </w:rPr>
        <w:t xml:space="preserve">          Для дальнейшего обеспечения противоэпидемической устойчивости территории Воложинского района необходима оптимизация межведомственного взаимодействия для решения ниже следующих проблем:</w:t>
      </w:r>
    </w:p>
    <w:p w:rsidR="00391CA3" w:rsidRPr="00212720" w:rsidRDefault="00391CA3" w:rsidP="00391CA3">
      <w:pPr>
        <w:jc w:val="both"/>
        <w:rPr>
          <w:bCs/>
          <w:sz w:val="28"/>
          <w:szCs w:val="28"/>
        </w:rPr>
      </w:pPr>
      <w:r w:rsidRPr="00212720">
        <w:rPr>
          <w:bCs/>
          <w:sz w:val="28"/>
          <w:szCs w:val="28"/>
        </w:rPr>
        <w:lastRenderedPageBreak/>
        <w:t xml:space="preserve">         Достижение  показателей охвата (рекомендуемых 13%  обследованных от численности  населения района)  скрининговых  обследований на ВИЧ-инфекцию (во исполнение приказа  ГУ «Минский облЦГЭОЗ). С целью  раннего выявления лиц живущих с ВИЧ для  проведения дальнейшего их своевременного наблюдения и  лечения.</w:t>
      </w:r>
    </w:p>
    <w:p w:rsidR="00391CA3" w:rsidRDefault="00391CA3" w:rsidP="00DB5E3D">
      <w:pPr>
        <w:ind w:firstLine="709"/>
        <w:jc w:val="both"/>
        <w:rPr>
          <w:bCs/>
          <w:sz w:val="28"/>
          <w:szCs w:val="28"/>
        </w:rPr>
      </w:pPr>
      <w:r w:rsidRPr="00212720">
        <w:rPr>
          <w:bCs/>
          <w:sz w:val="28"/>
          <w:szCs w:val="28"/>
        </w:rPr>
        <w:t xml:space="preserve">Совместная работа с ведомствами службами района по вакцинации домашних животных, увеличении площадей  охвата  оральной иммунизации диких животных, как основного источника  бешенства, проведение мероприятий по  контролю, за содержанием и выгулом домашних животных, организация мероприятий по отлову безнадзорных животных в населенных пунктах района.  </w:t>
      </w:r>
    </w:p>
    <w:p w:rsidR="000E4DBA" w:rsidRPr="00212720" w:rsidRDefault="000E4DBA" w:rsidP="00DB5E3D">
      <w:pPr>
        <w:ind w:firstLine="709"/>
        <w:jc w:val="both"/>
        <w:rPr>
          <w:bCs/>
          <w:sz w:val="28"/>
          <w:szCs w:val="28"/>
        </w:rPr>
      </w:pPr>
    </w:p>
    <w:p w:rsidR="000B4203" w:rsidRPr="00212720" w:rsidRDefault="000B4203" w:rsidP="000E4DBA">
      <w:pPr>
        <w:ind w:firstLine="709"/>
        <w:jc w:val="center"/>
        <w:rPr>
          <w:b/>
          <w:sz w:val="28"/>
          <w:szCs w:val="28"/>
        </w:rPr>
      </w:pPr>
      <w:r w:rsidRPr="00212720">
        <w:rPr>
          <w:b/>
          <w:sz w:val="28"/>
          <w:szCs w:val="28"/>
        </w:rPr>
        <w:t>ФОРМИРОВАНИЕ ЗДОРОВОГО ОБРАЗА ЖИЗНИ НАСЕЛЕНИЯ.</w:t>
      </w:r>
    </w:p>
    <w:p w:rsidR="000B4203" w:rsidRPr="00212720" w:rsidRDefault="00743BDE" w:rsidP="000B4203">
      <w:pPr>
        <w:jc w:val="center"/>
        <w:rPr>
          <w:b/>
          <w:sz w:val="28"/>
          <w:szCs w:val="28"/>
        </w:rPr>
      </w:pPr>
      <w:r>
        <w:rPr>
          <w:b/>
          <w:sz w:val="28"/>
          <w:szCs w:val="28"/>
        </w:rPr>
        <w:t>24.</w:t>
      </w:r>
      <w:r w:rsidR="000B4203" w:rsidRPr="00212720">
        <w:rPr>
          <w:b/>
          <w:sz w:val="28"/>
          <w:szCs w:val="28"/>
        </w:rPr>
        <w:t>Анализ хода реализации профилактических проектов.</w:t>
      </w:r>
    </w:p>
    <w:p w:rsidR="000B4203" w:rsidRPr="00212720" w:rsidRDefault="000B4203" w:rsidP="000B4203">
      <w:pPr>
        <w:autoSpaceDE w:val="0"/>
        <w:autoSpaceDN w:val="0"/>
        <w:adjustRightInd w:val="0"/>
        <w:jc w:val="both"/>
        <w:rPr>
          <w:rFonts w:eastAsiaTheme="minorHAnsi"/>
          <w:sz w:val="28"/>
          <w:szCs w:val="28"/>
          <w:lang w:eastAsia="en-US"/>
        </w:rPr>
      </w:pPr>
      <w:r w:rsidRPr="00212720">
        <w:rPr>
          <w:rFonts w:eastAsiaTheme="minorHAnsi"/>
          <w:sz w:val="28"/>
          <w:szCs w:val="28"/>
          <w:lang w:eastAsia="en-US"/>
        </w:rPr>
        <w:t xml:space="preserve">            В Воложинском районе в 2020 году была продолжена работа по реализации республиканского профилактического проекта «Школа – территория здоровья».</w:t>
      </w:r>
    </w:p>
    <w:p w:rsidR="00B71372" w:rsidRPr="00DC5950" w:rsidRDefault="000B4203" w:rsidP="005F3F60">
      <w:pPr>
        <w:pStyle w:val="ad"/>
        <w:ind w:firstLine="851"/>
        <w:jc w:val="both"/>
        <w:rPr>
          <w:sz w:val="28"/>
          <w:szCs w:val="28"/>
        </w:rPr>
      </w:pPr>
      <w:r w:rsidRPr="00212720">
        <w:rPr>
          <w:bCs/>
          <w:sz w:val="28"/>
          <w:szCs w:val="28"/>
        </w:rPr>
        <w:t xml:space="preserve">В межведомственный информационный проект </w:t>
      </w:r>
      <w:r w:rsidRPr="00212720">
        <w:rPr>
          <w:bCs/>
          <w:iCs/>
          <w:sz w:val="28"/>
          <w:szCs w:val="28"/>
        </w:rPr>
        <w:t>«Школа — территория здоровья</w:t>
      </w:r>
      <w:r w:rsidRPr="00212720">
        <w:rPr>
          <w:b/>
          <w:bCs/>
          <w:i/>
          <w:iCs/>
          <w:sz w:val="28"/>
          <w:szCs w:val="28"/>
        </w:rPr>
        <w:t xml:space="preserve">» </w:t>
      </w:r>
      <w:r w:rsidRPr="00212720">
        <w:rPr>
          <w:bCs/>
          <w:iCs/>
          <w:sz w:val="28"/>
          <w:szCs w:val="28"/>
        </w:rPr>
        <w:t xml:space="preserve">вовлечено 15 учреждений </w:t>
      </w:r>
      <w:r w:rsidR="005F3F60">
        <w:rPr>
          <w:bCs/>
          <w:iCs/>
          <w:sz w:val="28"/>
          <w:szCs w:val="28"/>
        </w:rPr>
        <w:t>образования.</w:t>
      </w:r>
      <w:r w:rsidRPr="009A4E5C">
        <w:rPr>
          <w:bCs/>
          <w:iCs/>
          <w:sz w:val="28"/>
          <w:szCs w:val="28"/>
        </w:rPr>
        <w:t xml:space="preserve">  </w:t>
      </w:r>
      <w:r w:rsidR="00DB71FF">
        <w:rPr>
          <w:sz w:val="28"/>
          <w:szCs w:val="28"/>
        </w:rPr>
        <w:t xml:space="preserve">В </w:t>
      </w:r>
      <w:r w:rsidR="00B71372" w:rsidRPr="00DC5950">
        <w:rPr>
          <w:sz w:val="28"/>
          <w:szCs w:val="28"/>
        </w:rPr>
        <w:t>Воложинском районе проект «Школа-территория здоровья» стартовал  в ГУО «Средняя школа №2 г. Воложина» в ноябре 2016 года. С 2019-2020 учебного года в проект вовлечены все 15 учреждений общего среднего образования. В проекте задействованы 3442 учащихся.</w:t>
      </w:r>
    </w:p>
    <w:p w:rsidR="000B4203" w:rsidRPr="00212720" w:rsidRDefault="00B71372" w:rsidP="00B71372">
      <w:pPr>
        <w:ind w:firstLine="709"/>
        <w:jc w:val="both"/>
        <w:rPr>
          <w:sz w:val="28"/>
          <w:szCs w:val="28"/>
        </w:rPr>
      </w:pPr>
      <w:r w:rsidRPr="00DC5950">
        <w:rPr>
          <w:sz w:val="28"/>
          <w:szCs w:val="28"/>
        </w:rPr>
        <w:t xml:space="preserve">При анализе Карт оценки эффективности реализации проекта установлено, что проводимые мероприятия не дали достаточного эффекта в 7 учреждениях: ГУО «Средняя школа №1 г. Воложина», ГУО «Средняя школа №2 г. Воложина», ГУО «Богдановский УПК», ГУО «Дорский УПК», ГУО «Ивенецкая средняя школа», ГУО «Пугачевский УПК», ГУО «Раковская средняя школа». </w:t>
      </w:r>
    </w:p>
    <w:p w:rsidR="000B4203" w:rsidRPr="00212720" w:rsidRDefault="000B4203" w:rsidP="000B4203">
      <w:pPr>
        <w:jc w:val="both"/>
        <w:rPr>
          <w:sz w:val="28"/>
          <w:szCs w:val="28"/>
        </w:rPr>
      </w:pPr>
      <w:r w:rsidRPr="00212720">
        <w:rPr>
          <w:color w:val="0D0D0D" w:themeColor="text1" w:themeTint="F2"/>
          <w:sz w:val="28"/>
          <w:szCs w:val="28"/>
        </w:rPr>
        <w:t xml:space="preserve">         В 2020 году на базе ГУ «Воложинский территориальный центр социального обслуживания населения» реализован пилотный проект.</w:t>
      </w:r>
      <w:r w:rsidR="00DB71FF">
        <w:rPr>
          <w:color w:val="0D0D0D" w:themeColor="text1" w:themeTint="F2"/>
          <w:sz w:val="28"/>
          <w:szCs w:val="28"/>
        </w:rPr>
        <w:t xml:space="preserve"> </w:t>
      </w:r>
      <w:r w:rsidRPr="00212720">
        <w:rPr>
          <w:sz w:val="28"/>
          <w:szCs w:val="28"/>
        </w:rPr>
        <w:t xml:space="preserve">Основной целью проекта является проведение ранней диагностики и своевременного начала лечения, повышение информированности и мотивации трудоспособного населения Воложинского района по вопросам профилактики неинфекционных заболеваний  и введение здорового образа жизни. </w:t>
      </w:r>
    </w:p>
    <w:p w:rsidR="00FC4060" w:rsidRPr="00212720" w:rsidRDefault="000B4203" w:rsidP="00743BDE">
      <w:pPr>
        <w:jc w:val="both"/>
        <w:rPr>
          <w:sz w:val="28"/>
          <w:szCs w:val="28"/>
        </w:rPr>
      </w:pPr>
      <w:r w:rsidRPr="00212720">
        <w:rPr>
          <w:sz w:val="28"/>
          <w:szCs w:val="28"/>
        </w:rPr>
        <w:t xml:space="preserve">        Диагностическими исследованиями охвачено 157 человек - 100%, в соответствии с клиническими показателями проведены: ЭКГ у 157 человек -100%, УЗИ сердца -8 человек – 5,1%, маммография -2 человека-1,27%, УЗИ области малого таза- 2 человека-1,27%, у 68,8 % содержание холестерина в крови в норме, 100% осмотрено врачами специалистами, лабораторные исследования выполнены всем сотрудникам предприятия. </w:t>
      </w:r>
      <w:r w:rsidRPr="00212720">
        <w:rPr>
          <w:sz w:val="28"/>
          <w:szCs w:val="28"/>
        </w:rPr>
        <w:br/>
        <w:t>По результатам проведенного анкетирования 157 человек (муж</w:t>
      </w:r>
      <w:r w:rsidR="00E8449A">
        <w:rPr>
          <w:sz w:val="28"/>
          <w:szCs w:val="28"/>
        </w:rPr>
        <w:t xml:space="preserve">чин </w:t>
      </w:r>
      <w:r w:rsidRPr="00212720">
        <w:rPr>
          <w:sz w:val="28"/>
          <w:szCs w:val="28"/>
        </w:rPr>
        <w:t xml:space="preserve">-10%, </w:t>
      </w:r>
      <w:r w:rsidRPr="00212720">
        <w:rPr>
          <w:sz w:val="28"/>
          <w:szCs w:val="28"/>
        </w:rPr>
        <w:lastRenderedPageBreak/>
        <w:t>жен</w:t>
      </w:r>
      <w:r w:rsidR="00E8449A">
        <w:rPr>
          <w:sz w:val="28"/>
          <w:szCs w:val="28"/>
        </w:rPr>
        <w:t xml:space="preserve">щин </w:t>
      </w:r>
      <w:r w:rsidRPr="00212720">
        <w:rPr>
          <w:sz w:val="28"/>
          <w:szCs w:val="28"/>
        </w:rPr>
        <w:t xml:space="preserve">-90%) выявлено, </w:t>
      </w:r>
      <w:r w:rsidR="00E8449A">
        <w:rPr>
          <w:sz w:val="28"/>
          <w:szCs w:val="28"/>
        </w:rPr>
        <w:t xml:space="preserve">что </w:t>
      </w:r>
      <w:r w:rsidRPr="00212720">
        <w:rPr>
          <w:sz w:val="28"/>
          <w:szCs w:val="28"/>
        </w:rPr>
        <w:t>46% считают себя в целом здоровым человеком, нет -54%, 100% знают своё артериаль</w:t>
      </w:r>
      <w:r w:rsidR="00E8449A">
        <w:rPr>
          <w:sz w:val="28"/>
          <w:szCs w:val="28"/>
        </w:rPr>
        <w:t>ное давление, индекс массы тела  знают 55%, не знают - 45%</w:t>
      </w:r>
      <w:r w:rsidRPr="00212720">
        <w:rPr>
          <w:sz w:val="28"/>
          <w:szCs w:val="28"/>
        </w:rPr>
        <w:t xml:space="preserve">, уделяют физической активности </w:t>
      </w:r>
      <w:r w:rsidR="00E8449A">
        <w:rPr>
          <w:sz w:val="28"/>
          <w:szCs w:val="28"/>
        </w:rPr>
        <w:t>более 30 минут в день 62%, нет - 38%, часто употребляют фрукты 52%</w:t>
      </w:r>
      <w:r w:rsidRPr="00212720">
        <w:rPr>
          <w:sz w:val="28"/>
          <w:szCs w:val="28"/>
        </w:rPr>
        <w:t xml:space="preserve">, редко </w:t>
      </w:r>
      <w:r w:rsidR="00E8449A">
        <w:rPr>
          <w:sz w:val="28"/>
          <w:szCs w:val="28"/>
        </w:rPr>
        <w:t>- 48%, овощи часто употребляют 89%, редко - 11%</w:t>
      </w:r>
      <w:r w:rsidR="00743BDE">
        <w:rPr>
          <w:sz w:val="28"/>
          <w:szCs w:val="28"/>
        </w:rPr>
        <w:t>.</w:t>
      </w:r>
    </w:p>
    <w:p w:rsidR="00E8449A" w:rsidRDefault="00E8449A" w:rsidP="000B4203">
      <w:pPr>
        <w:ind w:firstLine="851"/>
        <w:jc w:val="center"/>
        <w:rPr>
          <w:b/>
          <w:sz w:val="28"/>
          <w:szCs w:val="28"/>
        </w:rPr>
      </w:pPr>
    </w:p>
    <w:p w:rsidR="000B4203" w:rsidRPr="00212720" w:rsidRDefault="00743BDE" w:rsidP="000B4203">
      <w:pPr>
        <w:ind w:firstLine="851"/>
        <w:jc w:val="center"/>
        <w:rPr>
          <w:b/>
          <w:sz w:val="28"/>
          <w:szCs w:val="28"/>
        </w:rPr>
      </w:pPr>
      <w:r>
        <w:rPr>
          <w:b/>
          <w:sz w:val="28"/>
          <w:szCs w:val="28"/>
        </w:rPr>
        <w:t xml:space="preserve">25. </w:t>
      </w:r>
      <w:r w:rsidR="000B4203" w:rsidRPr="00212720">
        <w:rPr>
          <w:b/>
          <w:sz w:val="28"/>
          <w:szCs w:val="28"/>
        </w:rPr>
        <w:t>Анализ хода реализации государственного профилактического проекта «Здоровые города и посёлки»</w:t>
      </w:r>
    </w:p>
    <w:p w:rsidR="000B4203" w:rsidRPr="00212720" w:rsidRDefault="000B4203" w:rsidP="000B4203">
      <w:pPr>
        <w:ind w:firstLine="851"/>
        <w:jc w:val="both"/>
        <w:rPr>
          <w:sz w:val="28"/>
          <w:szCs w:val="28"/>
        </w:rPr>
      </w:pPr>
      <w:r w:rsidRPr="00212720">
        <w:rPr>
          <w:sz w:val="28"/>
          <w:szCs w:val="28"/>
        </w:rPr>
        <w:t>Осуществляется работа по реал</w:t>
      </w:r>
      <w:r w:rsidR="00FC4060">
        <w:rPr>
          <w:sz w:val="28"/>
          <w:szCs w:val="28"/>
        </w:rPr>
        <w:t>изации Государственной программы</w:t>
      </w:r>
      <w:r w:rsidRPr="00212720">
        <w:rPr>
          <w:sz w:val="28"/>
          <w:szCs w:val="28"/>
        </w:rPr>
        <w:t xml:space="preserve"> «Здоровье народа и демографическая безопасность Республики Беларусь» на 2016-2020 годы», проекта «Город Воложин – здоровый город» решения Воложинского райисполкома 11.02.2019 № 130 «Об утверждении Комплексного плана основных мероприятий по реализации на территории Воложинского района на 2019 – 2022 годы».   </w:t>
      </w:r>
    </w:p>
    <w:p w:rsidR="000B4203" w:rsidRPr="00212720" w:rsidRDefault="000B4203" w:rsidP="000B6E03">
      <w:pPr>
        <w:pStyle w:val="ad"/>
        <w:ind w:firstLine="709"/>
        <w:jc w:val="both"/>
        <w:rPr>
          <w:spacing w:val="-12"/>
          <w:sz w:val="28"/>
          <w:szCs w:val="28"/>
        </w:rPr>
      </w:pPr>
      <w:r w:rsidRPr="00212720">
        <w:rPr>
          <w:spacing w:val="-12"/>
          <w:sz w:val="28"/>
          <w:szCs w:val="28"/>
        </w:rPr>
        <w:t>В рамках реализации проекта «Город Воложин – здоровый город», ведомствами, организациями и учреждениями проведена определенная работа.</w:t>
      </w:r>
    </w:p>
    <w:p w:rsidR="000B4203" w:rsidRPr="00212720" w:rsidRDefault="000B4203" w:rsidP="000B4203">
      <w:pPr>
        <w:ind w:right="-1" w:firstLine="709"/>
        <w:jc w:val="both"/>
        <w:rPr>
          <w:sz w:val="28"/>
          <w:szCs w:val="28"/>
        </w:rPr>
      </w:pPr>
      <w:r w:rsidRPr="00212720">
        <w:rPr>
          <w:sz w:val="28"/>
          <w:szCs w:val="28"/>
        </w:rPr>
        <w:t xml:space="preserve">С целью накопления и распространения перспективного педагогического опыта по пропаганде здорового образа жизни в ГУО «Средняя школа № 2 г. Воложина» создан ресурсный центр, который является эффективной площадкой для взаимообмена практическим опытом учреждений образования района по вопросам здорового образа жизни. </w:t>
      </w:r>
    </w:p>
    <w:p w:rsidR="000B4203" w:rsidRPr="00212720" w:rsidRDefault="000B4203" w:rsidP="000B4203">
      <w:pPr>
        <w:ind w:right="-1" w:firstLine="709"/>
        <w:jc w:val="both"/>
        <w:rPr>
          <w:sz w:val="28"/>
          <w:szCs w:val="28"/>
        </w:rPr>
      </w:pPr>
      <w:r w:rsidRPr="00212720">
        <w:rPr>
          <w:sz w:val="28"/>
          <w:szCs w:val="28"/>
        </w:rPr>
        <w:t>На информационных стендах «Здоровое питание» (в столовых учреждений образования) размещены материалы «Секреты здорового питания».</w:t>
      </w:r>
    </w:p>
    <w:p w:rsidR="000B4203" w:rsidRPr="00212720" w:rsidRDefault="000B4203" w:rsidP="000B4203">
      <w:pPr>
        <w:ind w:firstLine="709"/>
        <w:jc w:val="both"/>
        <w:rPr>
          <w:sz w:val="28"/>
          <w:szCs w:val="28"/>
        </w:rPr>
      </w:pPr>
      <w:r w:rsidRPr="00212720">
        <w:rPr>
          <w:sz w:val="28"/>
          <w:szCs w:val="28"/>
        </w:rPr>
        <w:t xml:space="preserve">Государственное учреждение «Воложинский территориальный центр социального обслуживания населения» сотрудничает с различными религиозными конфессиями и общественными объединениями по вопросам пропаганды идеологии нравственных ценностей и ЗОЖ. Так, центр успешно сотрудничает с настоятелем Преображенского храма о. Сергием. Он принимает участие в проводимых центром мероприятиях (семинарах, круглых столах) для различных категорий граждан (лица из числа детей-сирот, лица, освободившиеся из МЛС, лица, оказавшиеся в ТЖС).В течение 2-х лет успешно сотрудничает с МОО «Взаимопонимание» и германским фондом «Память. Ответственность. Будущее». </w:t>
      </w:r>
    </w:p>
    <w:p w:rsidR="000B4203" w:rsidRPr="00212720" w:rsidRDefault="000B4203" w:rsidP="000B4203">
      <w:pPr>
        <w:ind w:firstLine="709"/>
        <w:jc w:val="both"/>
        <w:rPr>
          <w:sz w:val="28"/>
          <w:szCs w:val="28"/>
        </w:rPr>
      </w:pPr>
      <w:r w:rsidRPr="00212720">
        <w:rPr>
          <w:sz w:val="28"/>
          <w:szCs w:val="28"/>
        </w:rPr>
        <w:t>УЗ Воложинская ЦРБ» в рамках проведения единых дней здоровья проводились прямые телефонные линии с врачами психиатром-наркологом, онкологом, кардиологом, психологом.</w:t>
      </w:r>
    </w:p>
    <w:p w:rsidR="000B4203" w:rsidRPr="00212720" w:rsidRDefault="000B4203" w:rsidP="000B4203">
      <w:pPr>
        <w:ind w:firstLine="709"/>
        <w:jc w:val="both"/>
        <w:rPr>
          <w:color w:val="0D0D0D" w:themeColor="text1" w:themeTint="F2"/>
          <w:sz w:val="28"/>
          <w:szCs w:val="28"/>
        </w:rPr>
      </w:pPr>
      <w:r w:rsidRPr="00212720">
        <w:rPr>
          <w:sz w:val="28"/>
          <w:szCs w:val="28"/>
        </w:rPr>
        <w:t>Проводится разработка и издание информационно-образовательных материалов по вопросам формирования здорового образа жизни, профилактике неинфекционных заболеваний, профилактике зависимостей, социально-значимых болезней, переиздано</w:t>
      </w:r>
      <w:r w:rsidR="00DB71FF">
        <w:rPr>
          <w:sz w:val="28"/>
          <w:szCs w:val="28"/>
        </w:rPr>
        <w:t xml:space="preserve"> </w:t>
      </w:r>
      <w:r w:rsidRPr="00212720">
        <w:rPr>
          <w:color w:val="1D1B11" w:themeColor="background2" w:themeShade="1A"/>
          <w:sz w:val="28"/>
          <w:szCs w:val="28"/>
        </w:rPr>
        <w:t xml:space="preserve">43 памятки и листовки, </w:t>
      </w:r>
      <w:r w:rsidRPr="00212720">
        <w:rPr>
          <w:color w:val="0D0D0D" w:themeColor="text1" w:themeTint="F2"/>
          <w:sz w:val="28"/>
          <w:szCs w:val="28"/>
        </w:rPr>
        <w:t xml:space="preserve">тиражом 11401шт., ролл-стенд «Город Воложин-здоровый город» </w:t>
      </w:r>
    </w:p>
    <w:p w:rsidR="000B4203" w:rsidRPr="00212720" w:rsidRDefault="000B4203" w:rsidP="000B4203">
      <w:pPr>
        <w:jc w:val="both"/>
        <w:rPr>
          <w:sz w:val="28"/>
          <w:szCs w:val="28"/>
        </w:rPr>
      </w:pPr>
      <w:r w:rsidRPr="00212720">
        <w:rPr>
          <w:sz w:val="28"/>
          <w:szCs w:val="28"/>
        </w:rPr>
        <w:t xml:space="preserve">          </w:t>
      </w:r>
      <w:r w:rsidR="00DB71FF">
        <w:rPr>
          <w:sz w:val="28"/>
          <w:szCs w:val="28"/>
        </w:rPr>
        <w:t>П</w:t>
      </w:r>
      <w:r w:rsidRPr="00212720">
        <w:rPr>
          <w:sz w:val="28"/>
          <w:szCs w:val="28"/>
        </w:rPr>
        <w:t xml:space="preserve">роводится информационная работа в СМИ. Так, в 2020 году состоялось радиовыступлений по районному радио – 61, телевыступлений -3, </w:t>
      </w:r>
      <w:r w:rsidRPr="00212720">
        <w:rPr>
          <w:sz w:val="28"/>
          <w:szCs w:val="28"/>
        </w:rPr>
        <w:lastRenderedPageBreak/>
        <w:t>опубликовано статей -</w:t>
      </w:r>
      <w:r w:rsidR="00497794">
        <w:rPr>
          <w:sz w:val="28"/>
          <w:szCs w:val="28"/>
        </w:rPr>
        <w:t xml:space="preserve"> </w:t>
      </w:r>
      <w:r w:rsidRPr="00212720">
        <w:rPr>
          <w:sz w:val="28"/>
          <w:szCs w:val="28"/>
        </w:rPr>
        <w:t xml:space="preserve">102, на сайте РИК, РЦГиЭ, районная газета «Працоуная слава» размещено 564 информационных материалов.      </w:t>
      </w:r>
    </w:p>
    <w:p w:rsidR="000B4203" w:rsidRPr="00212720" w:rsidRDefault="000B4203" w:rsidP="000B4203">
      <w:pPr>
        <w:ind w:firstLine="709"/>
        <w:jc w:val="both"/>
        <w:rPr>
          <w:color w:val="FF0000"/>
          <w:sz w:val="28"/>
          <w:szCs w:val="28"/>
        </w:rPr>
      </w:pPr>
      <w:r w:rsidRPr="00212720">
        <w:rPr>
          <w:sz w:val="28"/>
          <w:szCs w:val="28"/>
        </w:rPr>
        <w:t xml:space="preserve">В местах массового нахождения людей в ЦРБ на плазменных мониторах проводится трансляция социальной рекламы по вопросам ФЗОЖ.            Воложинским филиалом КУП «Миноблкиновидеопрокат» в кинотеатре г.Воложина организовано проведение кинолекториев и кинопоказов, </w:t>
      </w:r>
      <w:r w:rsidRPr="00212720">
        <w:rPr>
          <w:color w:val="0D0D0D" w:themeColor="text1" w:themeTint="F2"/>
          <w:sz w:val="28"/>
          <w:szCs w:val="28"/>
        </w:rPr>
        <w:t>всего 178 сеансов, на которых присутствовало 4320 зрителей</w:t>
      </w:r>
      <w:r w:rsidRPr="00212720">
        <w:rPr>
          <w:color w:val="FF0000"/>
          <w:sz w:val="28"/>
          <w:szCs w:val="28"/>
        </w:rPr>
        <w:t>.</w:t>
      </w:r>
    </w:p>
    <w:p w:rsidR="000B4203" w:rsidRPr="00212720" w:rsidRDefault="000B4203" w:rsidP="000B4203">
      <w:pPr>
        <w:pStyle w:val="ad"/>
        <w:ind w:firstLine="709"/>
        <w:jc w:val="both"/>
        <w:rPr>
          <w:bCs/>
          <w:color w:val="0D0D0D" w:themeColor="text1" w:themeTint="F2"/>
          <w:sz w:val="28"/>
          <w:szCs w:val="28"/>
        </w:rPr>
      </w:pPr>
      <w:r w:rsidRPr="00212720">
        <w:rPr>
          <w:bCs/>
          <w:color w:val="0D0D0D" w:themeColor="text1" w:themeTint="F2"/>
          <w:sz w:val="28"/>
          <w:szCs w:val="28"/>
        </w:rPr>
        <w:t>Активизирована работа по введению ограничительных мер по борьбе против табака, защищающих граждан от воздействия табачного дыма, согласно решению Воложинского райисполкома, Раковского сельского Совета депутатов, территория сквера у городского озера в г.Воложине и территория возле монумента «Братская могила советских воинов и партизан» Раковского сельсовета объявлены зоной, свободной от курения.</w:t>
      </w:r>
    </w:p>
    <w:p w:rsidR="000B4203" w:rsidRPr="00212720" w:rsidRDefault="000B4203" w:rsidP="000B4203">
      <w:pPr>
        <w:pStyle w:val="ad"/>
        <w:ind w:firstLine="709"/>
        <w:jc w:val="both"/>
        <w:rPr>
          <w:bCs/>
          <w:color w:val="0D0D0D" w:themeColor="text1" w:themeTint="F2"/>
          <w:sz w:val="28"/>
          <w:szCs w:val="28"/>
        </w:rPr>
      </w:pPr>
      <w:r w:rsidRPr="00212720">
        <w:rPr>
          <w:bCs/>
          <w:sz w:val="28"/>
          <w:szCs w:val="28"/>
        </w:rPr>
        <w:t>В г.Воложине функционирует физкультурно-оздоровительный центр, в составе которого 2 бассейна, большой физкультурный зал, тренажерный зал, зал борьбы, зал фитнеса, баня, сауна</w:t>
      </w:r>
      <w:r w:rsidR="00DB71FF">
        <w:rPr>
          <w:bCs/>
          <w:sz w:val="28"/>
          <w:szCs w:val="28"/>
        </w:rPr>
        <w:t xml:space="preserve">. </w:t>
      </w:r>
      <w:r w:rsidRPr="00212720">
        <w:rPr>
          <w:bCs/>
          <w:sz w:val="28"/>
          <w:szCs w:val="28"/>
        </w:rPr>
        <w:t>На базе ФОКа в г.Воложине организовано проведение различных соревнований не только районного, но и областного и республиканского уровней; организуется проведение различных спартакиад как среди школьников, так и взрослых команд. Вопросы ФЗОЖ, профилактики заболеваний рассматриваются на совещаниях, заседаниях в</w:t>
      </w:r>
      <w:r w:rsidR="005F3F60">
        <w:rPr>
          <w:bCs/>
          <w:sz w:val="28"/>
          <w:szCs w:val="28"/>
        </w:rPr>
        <w:t xml:space="preserve"> </w:t>
      </w:r>
      <w:r w:rsidRPr="00212720">
        <w:rPr>
          <w:bCs/>
          <w:sz w:val="28"/>
          <w:szCs w:val="28"/>
        </w:rPr>
        <w:t>РИК, сессиях районного Совета депутатов, заседаниях Совета по демографической безопасности, учебе идеологического актива района, обучающих семинарах, инструктивно-методических совещаниях, конференциях для различных категорий населения, всего проведено 35</w:t>
      </w:r>
      <w:r w:rsidRPr="00212720">
        <w:rPr>
          <w:bCs/>
          <w:color w:val="0D0D0D" w:themeColor="text1" w:themeTint="F2"/>
          <w:sz w:val="28"/>
          <w:szCs w:val="28"/>
        </w:rPr>
        <w:t>семинаров,10 круглых столов, 2 тренинга.</w:t>
      </w:r>
    </w:p>
    <w:p w:rsidR="005F3F60" w:rsidRDefault="005F3F60" w:rsidP="000B4203">
      <w:pPr>
        <w:pStyle w:val="ad"/>
        <w:jc w:val="center"/>
        <w:rPr>
          <w:b/>
          <w:sz w:val="28"/>
          <w:szCs w:val="28"/>
        </w:rPr>
      </w:pPr>
    </w:p>
    <w:p w:rsidR="000B4203" w:rsidRPr="00212720" w:rsidRDefault="00743BDE" w:rsidP="000B4203">
      <w:pPr>
        <w:pStyle w:val="ad"/>
        <w:jc w:val="center"/>
        <w:rPr>
          <w:b/>
          <w:sz w:val="28"/>
          <w:szCs w:val="28"/>
        </w:rPr>
      </w:pPr>
      <w:r>
        <w:rPr>
          <w:b/>
          <w:sz w:val="28"/>
          <w:szCs w:val="28"/>
        </w:rPr>
        <w:t>26.</w:t>
      </w:r>
      <w:r w:rsidR="000B4203" w:rsidRPr="00212720">
        <w:rPr>
          <w:b/>
          <w:sz w:val="28"/>
          <w:szCs w:val="28"/>
        </w:rPr>
        <w:t>Анализ  и сравнительные оценки степени распространенности поведенческих рисков среди населения</w:t>
      </w:r>
    </w:p>
    <w:p w:rsidR="000B4203" w:rsidRPr="00212720" w:rsidRDefault="000B4203" w:rsidP="000B4203">
      <w:pPr>
        <w:ind w:firstLine="709"/>
        <w:jc w:val="both"/>
        <w:rPr>
          <w:sz w:val="28"/>
          <w:szCs w:val="28"/>
        </w:rPr>
      </w:pPr>
      <w:r w:rsidRPr="00212720">
        <w:rPr>
          <w:sz w:val="28"/>
          <w:szCs w:val="28"/>
        </w:rPr>
        <w:t xml:space="preserve">С целью </w:t>
      </w:r>
      <w:r w:rsidR="00DB71FF">
        <w:rPr>
          <w:rFonts w:eastAsia="Calibri"/>
          <w:iCs/>
          <w:sz w:val="28"/>
          <w:szCs w:val="28"/>
        </w:rPr>
        <w:t>изучения</w:t>
      </w:r>
      <w:r w:rsidRPr="00212720">
        <w:rPr>
          <w:rFonts w:eastAsia="Calibri"/>
          <w:iCs/>
          <w:sz w:val="28"/>
          <w:szCs w:val="28"/>
        </w:rPr>
        <w:t xml:space="preserve"> особенностей динамики распространенности ведущих поведенческих факторов риска основных хронических неинфекционных заболеваний </w:t>
      </w:r>
      <w:r w:rsidRPr="00212720">
        <w:rPr>
          <w:rFonts w:eastAsia="Calibri"/>
          <w:sz w:val="28"/>
          <w:szCs w:val="28"/>
        </w:rPr>
        <w:t>среди населения</w:t>
      </w:r>
      <w:r w:rsidRPr="00212720">
        <w:rPr>
          <w:sz w:val="28"/>
          <w:szCs w:val="28"/>
        </w:rPr>
        <w:t>, в Воложинском районе в марте-апреле 2020 года было проведено социологическое исследование методом анкетного опроса. Участие в анкетировании приняло 148 респондентов в возрасте   старше 18 лет, среди которых 25% -  мужчины и 75% -  женщины.</w:t>
      </w:r>
    </w:p>
    <w:p w:rsidR="000B4203" w:rsidRPr="00212720" w:rsidRDefault="000B4203" w:rsidP="000B4203">
      <w:pPr>
        <w:ind w:firstLine="709"/>
        <w:jc w:val="both"/>
        <w:rPr>
          <w:sz w:val="28"/>
          <w:szCs w:val="28"/>
        </w:rPr>
      </w:pPr>
      <w:r w:rsidRPr="00212720">
        <w:rPr>
          <w:sz w:val="28"/>
          <w:szCs w:val="28"/>
        </w:rPr>
        <w:t>Подводя итог проведенному социологическому исследованию, еще раз обозначим некоторые выводы и дадим рекомендации:</w:t>
      </w:r>
    </w:p>
    <w:p w:rsidR="000B4203" w:rsidRPr="00212720" w:rsidRDefault="000B4203" w:rsidP="000B4203">
      <w:pPr>
        <w:numPr>
          <w:ilvl w:val="0"/>
          <w:numId w:val="6"/>
        </w:numPr>
        <w:tabs>
          <w:tab w:val="left" w:pos="1134"/>
        </w:tabs>
        <w:spacing w:after="200"/>
        <w:ind w:left="0" w:firstLine="567"/>
        <w:contextualSpacing/>
        <w:jc w:val="both"/>
        <w:rPr>
          <w:sz w:val="28"/>
          <w:szCs w:val="28"/>
        </w:rPr>
      </w:pPr>
      <w:r w:rsidRPr="00212720">
        <w:rPr>
          <w:sz w:val="28"/>
          <w:szCs w:val="28"/>
        </w:rPr>
        <w:t xml:space="preserve">Большинство респондентов (более 89,2%) положительно оценивают состояние своего здоровья. </w:t>
      </w:r>
    </w:p>
    <w:p w:rsidR="000B4203" w:rsidRPr="00212720" w:rsidRDefault="000B4203" w:rsidP="000B4203">
      <w:pPr>
        <w:numPr>
          <w:ilvl w:val="0"/>
          <w:numId w:val="6"/>
        </w:numPr>
        <w:tabs>
          <w:tab w:val="left" w:pos="1134"/>
        </w:tabs>
        <w:spacing w:after="200"/>
        <w:ind w:left="0" w:firstLine="567"/>
        <w:contextualSpacing/>
        <w:jc w:val="both"/>
        <w:rPr>
          <w:sz w:val="28"/>
          <w:szCs w:val="28"/>
        </w:rPr>
      </w:pPr>
      <w:r w:rsidRPr="00212720">
        <w:rPr>
          <w:rFonts w:eastAsia="Calibri"/>
          <w:sz w:val="28"/>
          <w:szCs w:val="28"/>
        </w:rPr>
        <w:t>Согласно полученным данным в Воложинском районе с различной регулярностью курит 21% населения в возрасте 18 лет и старше</w:t>
      </w:r>
    </w:p>
    <w:p w:rsidR="000B4203" w:rsidRPr="00212720" w:rsidRDefault="000B4203" w:rsidP="000B4203">
      <w:pPr>
        <w:numPr>
          <w:ilvl w:val="0"/>
          <w:numId w:val="6"/>
        </w:numPr>
        <w:tabs>
          <w:tab w:val="left" w:pos="1134"/>
        </w:tabs>
        <w:spacing w:after="200"/>
        <w:ind w:left="0" w:firstLine="567"/>
        <w:contextualSpacing/>
        <w:jc w:val="both"/>
        <w:rPr>
          <w:sz w:val="28"/>
          <w:szCs w:val="28"/>
        </w:rPr>
      </w:pPr>
      <w:r w:rsidRPr="00212720">
        <w:rPr>
          <w:sz w:val="28"/>
          <w:szCs w:val="28"/>
        </w:rPr>
        <w:t xml:space="preserve">Проведенное исследование выявило высокий уровень потребления алкоголя. Согласно полученным данным, вообще не употребляют спиртное только 15,5%.   </w:t>
      </w:r>
    </w:p>
    <w:p w:rsidR="000B4203" w:rsidRPr="00212720" w:rsidRDefault="000B4203" w:rsidP="000B4203">
      <w:pPr>
        <w:numPr>
          <w:ilvl w:val="0"/>
          <w:numId w:val="6"/>
        </w:numPr>
        <w:tabs>
          <w:tab w:val="left" w:pos="1134"/>
        </w:tabs>
        <w:spacing w:after="200"/>
        <w:ind w:left="0" w:firstLine="567"/>
        <w:contextualSpacing/>
        <w:jc w:val="both"/>
        <w:rPr>
          <w:sz w:val="28"/>
          <w:szCs w:val="28"/>
        </w:rPr>
      </w:pPr>
      <w:r w:rsidRPr="00212720">
        <w:rPr>
          <w:sz w:val="28"/>
          <w:szCs w:val="28"/>
        </w:rPr>
        <w:lastRenderedPageBreak/>
        <w:t xml:space="preserve">К числу факторов риска, представляющих серьезную опасность для здоровья человека, относится малая физическая активность. 61,9%  респондентов отмечают, что уделяют физической активности не менее 30 минут в день. </w:t>
      </w:r>
    </w:p>
    <w:p w:rsidR="000B4203" w:rsidRPr="00212720" w:rsidRDefault="000B4203" w:rsidP="000B4203">
      <w:pPr>
        <w:numPr>
          <w:ilvl w:val="0"/>
          <w:numId w:val="6"/>
        </w:numPr>
        <w:tabs>
          <w:tab w:val="left" w:pos="1134"/>
        </w:tabs>
        <w:spacing w:after="200"/>
        <w:ind w:left="0" w:firstLine="567"/>
        <w:contextualSpacing/>
        <w:jc w:val="both"/>
        <w:rPr>
          <w:sz w:val="28"/>
          <w:szCs w:val="28"/>
        </w:rPr>
      </w:pPr>
      <w:r w:rsidRPr="00212720">
        <w:rPr>
          <w:sz w:val="28"/>
          <w:szCs w:val="28"/>
        </w:rPr>
        <w:t>Большинство населения знает о проводимой в их городе информационно-профилактической работе. 54% считает ее достаточно активной.</w:t>
      </w:r>
    </w:p>
    <w:p w:rsidR="000B4203" w:rsidRDefault="000B4203" w:rsidP="00241B7F">
      <w:pPr>
        <w:ind w:firstLine="709"/>
        <w:jc w:val="both"/>
        <w:rPr>
          <w:sz w:val="28"/>
          <w:szCs w:val="28"/>
        </w:rPr>
      </w:pPr>
      <w:r w:rsidRPr="00F00FE1">
        <w:rPr>
          <w:sz w:val="28"/>
          <w:szCs w:val="28"/>
        </w:rPr>
        <w:t xml:space="preserve">Согласно полученным в ходе опроса данным, вообще не употребляют спиртное только </w:t>
      </w:r>
      <w:r>
        <w:rPr>
          <w:sz w:val="28"/>
          <w:szCs w:val="28"/>
        </w:rPr>
        <w:t>(</w:t>
      </w:r>
      <w:r w:rsidRPr="00F00FE1">
        <w:rPr>
          <w:sz w:val="28"/>
          <w:szCs w:val="28"/>
        </w:rPr>
        <w:t>1</w:t>
      </w:r>
      <w:r>
        <w:rPr>
          <w:sz w:val="28"/>
          <w:szCs w:val="28"/>
        </w:rPr>
        <w:t>5</w:t>
      </w:r>
      <w:r w:rsidRPr="00F00FE1">
        <w:rPr>
          <w:sz w:val="28"/>
          <w:szCs w:val="28"/>
        </w:rPr>
        <w:t>,</w:t>
      </w:r>
      <w:r>
        <w:rPr>
          <w:sz w:val="28"/>
          <w:szCs w:val="28"/>
        </w:rPr>
        <w:t>5</w:t>
      </w:r>
      <w:r w:rsidRPr="00F00FE1">
        <w:rPr>
          <w:sz w:val="28"/>
          <w:szCs w:val="28"/>
        </w:rPr>
        <w:t>%</w:t>
      </w:r>
      <w:r>
        <w:rPr>
          <w:sz w:val="28"/>
          <w:szCs w:val="28"/>
        </w:rPr>
        <w:t>), (</w:t>
      </w:r>
      <w:r w:rsidRPr="00F00FE1">
        <w:rPr>
          <w:sz w:val="28"/>
          <w:szCs w:val="28"/>
        </w:rPr>
        <w:t>5</w:t>
      </w:r>
      <w:r>
        <w:rPr>
          <w:sz w:val="28"/>
          <w:szCs w:val="28"/>
        </w:rPr>
        <w:t>8</w:t>
      </w:r>
      <w:r w:rsidRPr="00F00FE1">
        <w:rPr>
          <w:sz w:val="28"/>
          <w:szCs w:val="28"/>
        </w:rPr>
        <w:t>,</w:t>
      </w:r>
      <w:r>
        <w:rPr>
          <w:sz w:val="28"/>
          <w:szCs w:val="28"/>
        </w:rPr>
        <w:t>8</w:t>
      </w:r>
      <w:r w:rsidRPr="00F00FE1">
        <w:rPr>
          <w:sz w:val="28"/>
          <w:szCs w:val="28"/>
        </w:rPr>
        <w:t>%</w:t>
      </w:r>
      <w:r>
        <w:rPr>
          <w:sz w:val="28"/>
          <w:szCs w:val="28"/>
        </w:rPr>
        <w:t xml:space="preserve">) </w:t>
      </w:r>
      <w:r w:rsidRPr="00F00FE1">
        <w:rPr>
          <w:sz w:val="28"/>
          <w:szCs w:val="28"/>
        </w:rPr>
        <w:t>уверяет, что употребляют алкоголь несколько раз в год, только по праздникам (но здесь надо понимать, что праздничных поводов у каждого в году разное количество).  Остальные опрошенные потребляют спиртное чаще: несколько раз в месяц (2</w:t>
      </w:r>
      <w:r>
        <w:rPr>
          <w:sz w:val="28"/>
          <w:szCs w:val="28"/>
        </w:rPr>
        <w:t>0</w:t>
      </w:r>
      <w:r w:rsidRPr="00F00FE1">
        <w:rPr>
          <w:sz w:val="28"/>
          <w:szCs w:val="28"/>
        </w:rPr>
        <w:t>,</w:t>
      </w:r>
      <w:r>
        <w:rPr>
          <w:sz w:val="28"/>
          <w:szCs w:val="28"/>
        </w:rPr>
        <w:t>3</w:t>
      </w:r>
      <w:r w:rsidRPr="00F00FE1">
        <w:rPr>
          <w:sz w:val="28"/>
          <w:szCs w:val="28"/>
        </w:rPr>
        <w:t>%), несколько раз в неделю (</w:t>
      </w:r>
      <w:r>
        <w:rPr>
          <w:sz w:val="28"/>
          <w:szCs w:val="28"/>
        </w:rPr>
        <w:t>4,1</w:t>
      </w:r>
      <w:r w:rsidRPr="00F00FE1">
        <w:rPr>
          <w:sz w:val="28"/>
          <w:szCs w:val="28"/>
        </w:rPr>
        <w:t xml:space="preserve">%), </w:t>
      </w:r>
      <w:r>
        <w:rPr>
          <w:sz w:val="28"/>
          <w:szCs w:val="28"/>
        </w:rPr>
        <w:t xml:space="preserve">более 2-х раз в неделю </w:t>
      </w:r>
      <w:r w:rsidRPr="00F00FE1">
        <w:rPr>
          <w:sz w:val="28"/>
          <w:szCs w:val="28"/>
        </w:rPr>
        <w:t>(</w:t>
      </w:r>
      <w:r>
        <w:rPr>
          <w:sz w:val="28"/>
          <w:szCs w:val="28"/>
        </w:rPr>
        <w:t>1</w:t>
      </w:r>
      <w:r w:rsidRPr="00F00FE1">
        <w:rPr>
          <w:sz w:val="28"/>
          <w:szCs w:val="28"/>
        </w:rPr>
        <w:t>,</w:t>
      </w:r>
      <w:r>
        <w:rPr>
          <w:sz w:val="28"/>
          <w:szCs w:val="28"/>
        </w:rPr>
        <w:t>3</w:t>
      </w:r>
      <w:r w:rsidRPr="00F00FE1">
        <w:rPr>
          <w:sz w:val="28"/>
          <w:szCs w:val="28"/>
        </w:rPr>
        <w:t xml:space="preserve">%). </w:t>
      </w:r>
    </w:p>
    <w:p w:rsidR="000B4203" w:rsidRDefault="000B4203" w:rsidP="000B4203">
      <w:pPr>
        <w:ind w:firstLine="709"/>
        <w:jc w:val="both"/>
        <w:rPr>
          <w:sz w:val="28"/>
          <w:szCs w:val="28"/>
        </w:rPr>
      </w:pPr>
      <w:r w:rsidRPr="00212720">
        <w:rPr>
          <w:sz w:val="28"/>
          <w:szCs w:val="28"/>
        </w:rPr>
        <w:t xml:space="preserve">Таким образом, полученные данные свидетельствует о том, что абсолютное большинство населения знает о проводимой в их городе информационно-профилактической работе. Две третьих считает ее достаточно активной. Вместе с тем каждый десятый ничего не знает о подобной работе и не может дать ей оценку. </w:t>
      </w:r>
    </w:p>
    <w:p w:rsidR="003D06C4" w:rsidRPr="00212720" w:rsidRDefault="003D06C4" w:rsidP="000B4203">
      <w:pPr>
        <w:autoSpaceDE w:val="0"/>
        <w:autoSpaceDN w:val="0"/>
        <w:adjustRightInd w:val="0"/>
        <w:jc w:val="both"/>
        <w:rPr>
          <w:sz w:val="28"/>
          <w:szCs w:val="28"/>
        </w:rPr>
      </w:pPr>
    </w:p>
    <w:p w:rsidR="008019EB" w:rsidRPr="00212720" w:rsidRDefault="009A3C4D" w:rsidP="005E68BD">
      <w:pPr>
        <w:jc w:val="center"/>
        <w:rPr>
          <w:sz w:val="28"/>
          <w:szCs w:val="28"/>
        </w:rPr>
      </w:pPr>
      <w:r w:rsidRPr="00212720">
        <w:rPr>
          <w:b/>
          <w:sz w:val="28"/>
          <w:szCs w:val="28"/>
        </w:rPr>
        <w:t xml:space="preserve">ОСНОВНЫЕ НАПРАВЛЕНИЯ ДЕЯТЕЛЬНОСТИ ПО УКРЕПЛЕНИЮ ЗДОРОВЬЯ НАСЕЛЕНИЯ ДЛЯ ДОСТИЖЕНИЯ ПОКАЗАТЕЛЕЙ </w:t>
      </w:r>
      <w:r w:rsidR="00241B7F">
        <w:rPr>
          <w:b/>
          <w:sz w:val="28"/>
          <w:szCs w:val="28"/>
        </w:rPr>
        <w:t>ЦУР</w:t>
      </w:r>
    </w:p>
    <w:p w:rsidR="003F6A5F" w:rsidRDefault="003F6A5F" w:rsidP="003F6A5F">
      <w:pPr>
        <w:jc w:val="center"/>
        <w:rPr>
          <w:b/>
          <w:sz w:val="28"/>
          <w:szCs w:val="28"/>
        </w:rPr>
      </w:pPr>
    </w:p>
    <w:p w:rsidR="0020459E" w:rsidRPr="00212720" w:rsidRDefault="0020459E" w:rsidP="008D066F">
      <w:pPr>
        <w:jc w:val="center"/>
        <w:rPr>
          <w:b/>
          <w:sz w:val="28"/>
          <w:szCs w:val="28"/>
        </w:rPr>
      </w:pPr>
      <w:r w:rsidRPr="00212720">
        <w:rPr>
          <w:b/>
          <w:sz w:val="28"/>
          <w:szCs w:val="28"/>
        </w:rPr>
        <w:t>Заключение</w:t>
      </w:r>
      <w:r w:rsidR="00DB71FF">
        <w:rPr>
          <w:b/>
          <w:sz w:val="28"/>
          <w:szCs w:val="28"/>
        </w:rPr>
        <w:t xml:space="preserve"> </w:t>
      </w:r>
      <w:r w:rsidRPr="00212720">
        <w:rPr>
          <w:b/>
          <w:sz w:val="28"/>
          <w:szCs w:val="28"/>
        </w:rPr>
        <w:t xml:space="preserve">о </w:t>
      </w:r>
      <w:r w:rsidR="00DC3B0C" w:rsidRPr="00212720">
        <w:rPr>
          <w:b/>
          <w:sz w:val="28"/>
          <w:szCs w:val="28"/>
        </w:rPr>
        <w:t>состоянии популяционного здоровья и среды обитания населения</w:t>
      </w:r>
      <w:r w:rsidRPr="00212720">
        <w:rPr>
          <w:b/>
          <w:sz w:val="28"/>
          <w:szCs w:val="28"/>
        </w:rPr>
        <w:t xml:space="preserve"> в </w:t>
      </w:r>
      <w:r w:rsidR="00622240" w:rsidRPr="00212720">
        <w:rPr>
          <w:b/>
          <w:sz w:val="28"/>
          <w:szCs w:val="28"/>
        </w:rPr>
        <w:t>Воложинском</w:t>
      </w:r>
      <w:r w:rsidRPr="00212720">
        <w:rPr>
          <w:b/>
          <w:sz w:val="28"/>
          <w:szCs w:val="28"/>
        </w:rPr>
        <w:t xml:space="preserve"> районе </w:t>
      </w:r>
      <w:r w:rsidR="007E176A" w:rsidRPr="00212720">
        <w:rPr>
          <w:b/>
          <w:sz w:val="28"/>
          <w:szCs w:val="28"/>
        </w:rPr>
        <w:t>в</w:t>
      </w:r>
      <w:r w:rsidR="00743BDE">
        <w:rPr>
          <w:b/>
          <w:sz w:val="28"/>
          <w:szCs w:val="28"/>
        </w:rPr>
        <w:t xml:space="preserve"> 2020</w:t>
      </w:r>
      <w:r w:rsidR="00DC3B0C" w:rsidRPr="00212720">
        <w:rPr>
          <w:b/>
          <w:sz w:val="28"/>
          <w:szCs w:val="28"/>
        </w:rPr>
        <w:t xml:space="preserve"> год</w:t>
      </w:r>
      <w:r w:rsidR="007E176A" w:rsidRPr="00212720">
        <w:rPr>
          <w:b/>
          <w:sz w:val="28"/>
          <w:szCs w:val="28"/>
        </w:rPr>
        <w:t>у</w:t>
      </w:r>
      <w:r w:rsidR="000C71EC" w:rsidRPr="00212720">
        <w:rPr>
          <w:b/>
          <w:sz w:val="28"/>
          <w:szCs w:val="28"/>
        </w:rPr>
        <w:t>.</w:t>
      </w:r>
    </w:p>
    <w:p w:rsidR="00321084" w:rsidRPr="00212720" w:rsidRDefault="006242E9" w:rsidP="005E68BD">
      <w:pPr>
        <w:ind w:firstLine="851"/>
        <w:jc w:val="both"/>
        <w:rPr>
          <w:bCs/>
          <w:sz w:val="28"/>
          <w:szCs w:val="28"/>
        </w:rPr>
      </w:pPr>
      <w:r w:rsidRPr="00212720">
        <w:rPr>
          <w:sz w:val="28"/>
          <w:szCs w:val="28"/>
        </w:rPr>
        <w:t xml:space="preserve">В </w:t>
      </w:r>
      <w:r w:rsidRPr="00212720">
        <w:rPr>
          <w:bCs/>
          <w:sz w:val="28"/>
          <w:szCs w:val="28"/>
        </w:rPr>
        <w:t>20</w:t>
      </w:r>
      <w:r w:rsidR="00743BDE">
        <w:rPr>
          <w:bCs/>
          <w:sz w:val="28"/>
          <w:szCs w:val="28"/>
        </w:rPr>
        <w:t>20</w:t>
      </w:r>
      <w:r w:rsidRPr="00212720">
        <w:rPr>
          <w:bCs/>
          <w:sz w:val="28"/>
          <w:szCs w:val="28"/>
        </w:rPr>
        <w:t xml:space="preserve">году в </w:t>
      </w:r>
      <w:r w:rsidR="00622240" w:rsidRPr="00212720">
        <w:rPr>
          <w:bCs/>
          <w:sz w:val="28"/>
          <w:szCs w:val="28"/>
        </w:rPr>
        <w:t>Воложинском</w:t>
      </w:r>
      <w:r w:rsidRPr="00212720">
        <w:rPr>
          <w:bCs/>
          <w:sz w:val="28"/>
          <w:szCs w:val="28"/>
        </w:rPr>
        <w:t xml:space="preserve"> районе продолжалась активная работа всех ведомств по созданию  здоровьесберегающей среды жизнедеятельности, укреплению здоровья, профилактике болезней и снижению распространенности поведенческих рисков среди </w:t>
      </w:r>
      <w:r w:rsidR="007062B5" w:rsidRPr="00212720">
        <w:rPr>
          <w:bCs/>
          <w:sz w:val="28"/>
          <w:szCs w:val="28"/>
        </w:rPr>
        <w:t xml:space="preserve">проживающего </w:t>
      </w:r>
      <w:r w:rsidRPr="00212720">
        <w:rPr>
          <w:bCs/>
          <w:sz w:val="28"/>
          <w:szCs w:val="28"/>
        </w:rPr>
        <w:t>населения.</w:t>
      </w:r>
    </w:p>
    <w:p w:rsidR="003867DB" w:rsidRPr="00B96922" w:rsidRDefault="003867DB" w:rsidP="003867DB">
      <w:pPr>
        <w:ind w:firstLine="709"/>
        <w:jc w:val="both"/>
        <w:rPr>
          <w:rFonts w:eastAsia="Calibri"/>
          <w:sz w:val="28"/>
          <w:szCs w:val="28"/>
          <w:lang w:eastAsia="en-US"/>
        </w:rPr>
      </w:pPr>
      <w:r w:rsidRPr="00B96922">
        <w:rPr>
          <w:rFonts w:eastAsia="Calibri"/>
          <w:sz w:val="28"/>
          <w:szCs w:val="28"/>
          <w:lang w:eastAsia="en-US"/>
        </w:rPr>
        <w:t xml:space="preserve">В  2019 г. по сравнению с 2018 г.  уменьшилась рождаемость, что привело в целом к ухудшению демографических показателей. В 2019 г. показатель рождаемости составил 9,7  на 1000 населения (в 2018 г. – 10,1); показатель смертности остался на уровне 2018 г. - 20,1,  коэффициента естественной убыли  населения увеличился с  - </w:t>
      </w:r>
      <w:r>
        <w:rPr>
          <w:rFonts w:eastAsia="Calibri"/>
          <w:sz w:val="28"/>
          <w:szCs w:val="28"/>
          <w:lang w:eastAsia="en-US"/>
        </w:rPr>
        <w:t>10,0 в 2018 г. до - 10,7 в 2019</w:t>
      </w:r>
      <w:r w:rsidRPr="00B96922">
        <w:rPr>
          <w:rFonts w:eastAsia="Calibri"/>
          <w:sz w:val="28"/>
          <w:szCs w:val="28"/>
          <w:lang w:eastAsia="en-US"/>
        </w:rPr>
        <w:t xml:space="preserve">г. </w:t>
      </w:r>
    </w:p>
    <w:p w:rsidR="003867DB" w:rsidRPr="00B96922" w:rsidRDefault="003867DB" w:rsidP="003867DB">
      <w:pPr>
        <w:ind w:firstLine="709"/>
        <w:jc w:val="both"/>
        <w:rPr>
          <w:rFonts w:eastAsia="Calibri"/>
          <w:sz w:val="28"/>
          <w:szCs w:val="28"/>
          <w:lang w:eastAsia="en-US"/>
        </w:rPr>
      </w:pPr>
      <w:r w:rsidRPr="00B96922">
        <w:rPr>
          <w:rFonts w:eastAsia="Calibri"/>
          <w:sz w:val="28"/>
          <w:szCs w:val="28"/>
          <w:lang w:eastAsia="en-US"/>
        </w:rPr>
        <w:t>Естественная убыль населения Воложинского района в 2019 г. превысила убыль населения Минской области в 2,8 раза, убыль по Республике Беларусь – в 3,1 раза.</w:t>
      </w:r>
    </w:p>
    <w:p w:rsidR="003867DB" w:rsidRPr="00B96922" w:rsidRDefault="003867DB" w:rsidP="003867DB">
      <w:pPr>
        <w:ind w:firstLine="709"/>
        <w:jc w:val="both"/>
        <w:rPr>
          <w:rFonts w:eastAsia="Calibri"/>
          <w:sz w:val="28"/>
          <w:szCs w:val="28"/>
          <w:lang w:eastAsia="en-US"/>
        </w:rPr>
      </w:pPr>
      <w:r w:rsidRPr="00B96922">
        <w:rPr>
          <w:rFonts w:eastAsia="Calibri"/>
          <w:sz w:val="28"/>
          <w:szCs w:val="28"/>
          <w:lang w:eastAsia="en-US"/>
        </w:rPr>
        <w:t>В районе преобладает сельское население. Если в Минской области в среднегодовой численности населения в 2020 г. доля сельского населения  составила 45,1%, то в Воложинском районе – 59,3 %.</w:t>
      </w:r>
    </w:p>
    <w:p w:rsidR="003867DB" w:rsidRPr="00B96922" w:rsidRDefault="003F6A5F" w:rsidP="003867DB">
      <w:pPr>
        <w:ind w:firstLine="709"/>
        <w:jc w:val="both"/>
        <w:rPr>
          <w:rFonts w:eastAsia="Calibri"/>
          <w:sz w:val="28"/>
          <w:szCs w:val="28"/>
          <w:lang w:eastAsia="en-US"/>
        </w:rPr>
      </w:pPr>
      <w:r>
        <w:rPr>
          <w:rFonts w:eastAsia="Calibri"/>
          <w:sz w:val="28"/>
          <w:szCs w:val="28"/>
          <w:lang w:eastAsia="en-US"/>
        </w:rPr>
        <w:t>П</w:t>
      </w:r>
      <w:r w:rsidR="003867DB" w:rsidRPr="00B96922">
        <w:rPr>
          <w:rFonts w:eastAsia="Calibri"/>
          <w:sz w:val="28"/>
          <w:szCs w:val="28"/>
          <w:lang w:eastAsia="en-US"/>
        </w:rPr>
        <w:t>оказатель заболеваемости  населения  района с впервые  в жизни  установленным диагнозом в 2020 г. по сравнению с 2019 г. снизился на 3,6% и составил 698,8 на 1000 населения (в 2019 г. - 724,2) 17,1%  ниже показателя первичной заболеваемости  населения по Минской области – 817,96.</w:t>
      </w:r>
    </w:p>
    <w:p w:rsidR="003867DB" w:rsidRPr="00B96922" w:rsidRDefault="003867DB" w:rsidP="003867DB">
      <w:pPr>
        <w:ind w:firstLine="709"/>
        <w:jc w:val="both"/>
        <w:rPr>
          <w:rFonts w:eastAsia="Calibri"/>
          <w:sz w:val="28"/>
          <w:szCs w:val="28"/>
          <w:lang w:eastAsia="en-US"/>
        </w:rPr>
      </w:pPr>
      <w:r w:rsidRPr="00B96922">
        <w:rPr>
          <w:rFonts w:eastAsia="Calibri"/>
          <w:sz w:val="28"/>
          <w:szCs w:val="28"/>
          <w:lang w:eastAsia="en-US"/>
        </w:rPr>
        <w:lastRenderedPageBreak/>
        <w:t>Наиболее значимыми причинами   первичной заболеваемости  в 2020 г. являлись болезни органов дыхания (377,4  на 1000 населения или 54% в общей структуре заболеваемости), некоторые инфекционные и паразитарные заболевания, в т.ч. коронавирусная инфекция – 122,0 или 17,5% в общей структуре заболеваемости, травмы, отравления  и несчастные случаи (66,7  на 1000 или 9,5 % в общей структуре заболеваемости), болезни системы кровообращения (18,4 на 1000 населения или 2,6% в общей структуре заболеваемости).</w:t>
      </w:r>
    </w:p>
    <w:p w:rsidR="003867DB" w:rsidRPr="00B96922" w:rsidRDefault="003867DB" w:rsidP="003867DB">
      <w:pPr>
        <w:ind w:firstLine="709"/>
        <w:jc w:val="both"/>
        <w:rPr>
          <w:rFonts w:eastAsia="Calibri"/>
          <w:sz w:val="28"/>
          <w:szCs w:val="28"/>
          <w:lang w:eastAsia="en-US"/>
        </w:rPr>
      </w:pPr>
      <w:r w:rsidRPr="00B96922">
        <w:rPr>
          <w:rFonts w:eastAsia="Calibri"/>
          <w:sz w:val="28"/>
          <w:szCs w:val="28"/>
          <w:lang w:eastAsia="en-US"/>
        </w:rPr>
        <w:t>Показатели общей заболеваемости</w:t>
      </w:r>
      <w:r w:rsidR="003F6A5F">
        <w:rPr>
          <w:rFonts w:eastAsia="Calibri"/>
          <w:sz w:val="28"/>
          <w:szCs w:val="28"/>
          <w:lang w:eastAsia="en-US"/>
        </w:rPr>
        <w:t xml:space="preserve"> в 2020 г.</w:t>
      </w:r>
      <w:r w:rsidRPr="00B96922">
        <w:rPr>
          <w:rFonts w:eastAsia="Calibri"/>
          <w:sz w:val="28"/>
          <w:szCs w:val="28"/>
          <w:lang w:eastAsia="en-US"/>
        </w:rPr>
        <w:t xml:space="preserve"> по сравнению с 2019 г. уменьшились. </w:t>
      </w:r>
    </w:p>
    <w:p w:rsidR="003867DB" w:rsidRPr="00B96922" w:rsidRDefault="003867DB" w:rsidP="003867DB">
      <w:pPr>
        <w:ind w:firstLine="709"/>
        <w:jc w:val="both"/>
        <w:rPr>
          <w:rFonts w:eastAsia="Calibri"/>
          <w:sz w:val="28"/>
          <w:szCs w:val="28"/>
          <w:lang w:eastAsia="en-US"/>
        </w:rPr>
      </w:pPr>
      <w:r w:rsidRPr="00B96922">
        <w:rPr>
          <w:rFonts w:eastAsia="Calibri"/>
          <w:sz w:val="28"/>
          <w:szCs w:val="28"/>
          <w:lang w:eastAsia="en-US"/>
        </w:rPr>
        <w:t xml:space="preserve">Анализ результатов лабораторных исследований воды за 2020 год показывает, что отмечается улучшение показателей качества подаваемой водопроводной и артезианской воды, но по-прежнему высоким остаётся количество проб воды, не соответствующей требованиям по физико-химическим показателям, в основном – по содержанию природного железа. </w:t>
      </w:r>
    </w:p>
    <w:p w:rsidR="003867DB" w:rsidRPr="00B96922" w:rsidRDefault="003867DB" w:rsidP="003867DB">
      <w:pPr>
        <w:ind w:firstLine="709"/>
        <w:jc w:val="both"/>
        <w:rPr>
          <w:rFonts w:eastAsia="Calibri"/>
          <w:sz w:val="28"/>
          <w:szCs w:val="28"/>
          <w:lang w:eastAsia="en-US"/>
        </w:rPr>
      </w:pPr>
      <w:r w:rsidRPr="00B96922">
        <w:rPr>
          <w:rFonts w:eastAsia="Calibri"/>
          <w:sz w:val="28"/>
          <w:szCs w:val="28"/>
          <w:lang w:eastAsia="en-US"/>
        </w:rPr>
        <w:t>За 2020 и 2019 год из источников централизованного водоснабжения нестандартных проб по микробиологическим показателям не установлено. По санитарно-химическим показателям удельный вес нестандартных проб воды из  источников выше среднеобластного.</w:t>
      </w:r>
    </w:p>
    <w:p w:rsidR="003867DB" w:rsidRPr="00DB71FF" w:rsidRDefault="003867DB" w:rsidP="003867DB">
      <w:pPr>
        <w:ind w:firstLine="709"/>
        <w:jc w:val="both"/>
        <w:rPr>
          <w:sz w:val="28"/>
          <w:szCs w:val="28"/>
        </w:rPr>
      </w:pPr>
      <w:r w:rsidRPr="00DB71FF">
        <w:rPr>
          <w:sz w:val="28"/>
          <w:szCs w:val="28"/>
        </w:rPr>
        <w:t>Жилищный фонд увеличился в районе с  1113,0 в тыс. квадратных метров общей площади 2019 г. до 1128,0 в 2020 г.</w:t>
      </w:r>
      <w:r w:rsidR="00735A8C" w:rsidRPr="00DB71FF">
        <w:rPr>
          <w:sz w:val="28"/>
          <w:szCs w:val="28"/>
        </w:rPr>
        <w:t xml:space="preserve"> </w:t>
      </w:r>
      <w:r w:rsidRPr="00DB71FF">
        <w:rPr>
          <w:sz w:val="28"/>
          <w:szCs w:val="28"/>
        </w:rPr>
        <w:t>Вырос показатель обеспеченности жильем и составил в 2000 г. 32,8 квадратных метра общей площади на 1 жителя (в 2019 г. – 32,2 кв. м), что выше, чем в Минской области ( в 2020 г. – 31,2 кв. м).</w:t>
      </w:r>
    </w:p>
    <w:p w:rsidR="003867DB" w:rsidRPr="00B96922" w:rsidRDefault="003867DB" w:rsidP="003867DB">
      <w:pPr>
        <w:ind w:firstLine="709"/>
        <w:jc w:val="both"/>
        <w:rPr>
          <w:sz w:val="28"/>
          <w:szCs w:val="28"/>
        </w:rPr>
      </w:pPr>
      <w:r w:rsidRPr="00B96922">
        <w:rPr>
          <w:sz w:val="28"/>
          <w:szCs w:val="28"/>
        </w:rPr>
        <w:t>Гендерная среда на территории района (соотношение мужчин/женщин)  в Воложинском районе характеризуется преобладанием женщин.  Среднегодовая численность населения в трудоспособном возрасте в районе имеет тенденцию к увеличению</w:t>
      </w:r>
      <w:r w:rsidR="00735A8C">
        <w:rPr>
          <w:sz w:val="28"/>
          <w:szCs w:val="28"/>
        </w:rPr>
        <w:t xml:space="preserve">. </w:t>
      </w:r>
    </w:p>
    <w:p w:rsidR="003867DB" w:rsidRPr="00B96922" w:rsidRDefault="003867DB" w:rsidP="003867DB">
      <w:pPr>
        <w:jc w:val="both"/>
        <w:rPr>
          <w:sz w:val="28"/>
          <w:szCs w:val="28"/>
        </w:rPr>
      </w:pPr>
      <w:r w:rsidRPr="00B96922">
        <w:rPr>
          <w:sz w:val="28"/>
          <w:szCs w:val="28"/>
        </w:rPr>
        <w:t xml:space="preserve">         Уровень безработицы  в % к численности рабочей силы  в Воложинском районе остался в 2020 г.  на уровне 2019 г. -  0,1%</w:t>
      </w:r>
      <w:r w:rsidR="00735A8C">
        <w:rPr>
          <w:sz w:val="28"/>
          <w:szCs w:val="28"/>
        </w:rPr>
        <w:t xml:space="preserve"> </w:t>
      </w:r>
      <w:r w:rsidRPr="00B96922">
        <w:rPr>
          <w:sz w:val="28"/>
          <w:szCs w:val="28"/>
        </w:rPr>
        <w:t>.</w:t>
      </w:r>
      <w:r w:rsidR="00735A8C">
        <w:rPr>
          <w:sz w:val="28"/>
          <w:szCs w:val="28"/>
        </w:rPr>
        <w:t xml:space="preserve"> </w:t>
      </w:r>
    </w:p>
    <w:p w:rsidR="003867DB" w:rsidRPr="00B96922" w:rsidRDefault="003867DB" w:rsidP="003867DB">
      <w:pPr>
        <w:ind w:firstLine="709"/>
        <w:jc w:val="both"/>
        <w:rPr>
          <w:sz w:val="28"/>
          <w:szCs w:val="28"/>
        </w:rPr>
      </w:pPr>
      <w:r w:rsidRPr="00B96922">
        <w:rPr>
          <w:sz w:val="28"/>
          <w:szCs w:val="28"/>
        </w:rPr>
        <w:t>Коэффициент охвата детей учреждениями дошкольного образования в Воложинском районе имеет тенденцию к росту с 79,4% в 2010 г. до  92,0% в 2020 г.</w:t>
      </w:r>
      <w:r w:rsidR="003F6A5F">
        <w:rPr>
          <w:sz w:val="28"/>
          <w:szCs w:val="28"/>
        </w:rPr>
        <w:t xml:space="preserve"> П</w:t>
      </w:r>
      <w:r w:rsidRPr="00B96922">
        <w:rPr>
          <w:sz w:val="28"/>
          <w:szCs w:val="28"/>
        </w:rPr>
        <w:t>роцент учащихся занимающихся в первую смену вырос с 84,1% в 2010 г. до 85,7% в 2020 г.).</w:t>
      </w:r>
    </w:p>
    <w:p w:rsidR="003867DB" w:rsidRPr="00B96922" w:rsidRDefault="003867DB" w:rsidP="003867DB">
      <w:pPr>
        <w:ind w:firstLine="720"/>
        <w:jc w:val="both"/>
        <w:rPr>
          <w:sz w:val="28"/>
          <w:szCs w:val="28"/>
        </w:rPr>
      </w:pPr>
      <w:r w:rsidRPr="00B96922">
        <w:rPr>
          <w:sz w:val="28"/>
          <w:szCs w:val="28"/>
        </w:rPr>
        <w:t>В районе не регистрируются  вспышки ОКИ, связанные с предприятиями пищевой промышленности, общественного питания</w:t>
      </w:r>
      <w:r w:rsidR="005F3F60">
        <w:rPr>
          <w:sz w:val="28"/>
          <w:szCs w:val="28"/>
        </w:rPr>
        <w:t xml:space="preserve">, </w:t>
      </w:r>
      <w:r w:rsidRPr="00B96922">
        <w:rPr>
          <w:sz w:val="28"/>
          <w:szCs w:val="28"/>
        </w:rPr>
        <w:t xml:space="preserve">не зарегистрировано и пищевых отравлений, в т.ч. ботулизма. </w:t>
      </w:r>
      <w:r w:rsidRPr="00B96922">
        <w:rPr>
          <w:rFonts w:eastAsia="Calibri"/>
          <w:sz w:val="28"/>
          <w:szCs w:val="28"/>
          <w:lang w:eastAsia="en-US"/>
        </w:rPr>
        <w:t xml:space="preserve">В целом качество исследованных пищевых продуктов остается стабильным. </w:t>
      </w:r>
    </w:p>
    <w:p w:rsidR="003867DB" w:rsidRPr="00B96922" w:rsidRDefault="003867DB" w:rsidP="003867DB">
      <w:pPr>
        <w:ind w:firstLine="709"/>
        <w:jc w:val="both"/>
        <w:rPr>
          <w:rFonts w:eastAsia="Calibri"/>
          <w:sz w:val="28"/>
          <w:szCs w:val="28"/>
          <w:lang w:eastAsia="en-US"/>
        </w:rPr>
      </w:pPr>
      <w:r w:rsidRPr="00B96922">
        <w:rPr>
          <w:rFonts w:eastAsia="Calibri"/>
          <w:sz w:val="28"/>
          <w:szCs w:val="28"/>
          <w:lang w:eastAsia="en-US"/>
        </w:rPr>
        <w:t>В ходе реализации гигиенического проекта «Оценка загрязнения атмосферного воздуха населенных мест и акустическая нагрузка, обусловленные движением автотранспорта в Минской области»  в 2018-2020 годах  превышений гигиенических нормативов по исследованным показателям не установлено.</w:t>
      </w:r>
    </w:p>
    <w:p w:rsidR="003867DB" w:rsidRPr="00B96922" w:rsidRDefault="003867DB" w:rsidP="003867DB">
      <w:pPr>
        <w:ind w:firstLine="709"/>
        <w:jc w:val="both"/>
        <w:rPr>
          <w:sz w:val="28"/>
          <w:szCs w:val="28"/>
        </w:rPr>
      </w:pPr>
      <w:r w:rsidRPr="00B96922">
        <w:rPr>
          <w:sz w:val="28"/>
          <w:szCs w:val="28"/>
        </w:rPr>
        <w:lastRenderedPageBreak/>
        <w:t xml:space="preserve">В 2020 году в районе  не допущено заболеваемости дизентерией, коклющем, клещевым энцефалитом, вирусным гепатитом, снизилась заболеваемость острыми кишечными  инфекциями на 63,2% туберкулезом на 70%,  хроническими гепатитами на 50 %, инфекциями, передающимися половым путем, паразитарными заболеваниями. </w:t>
      </w:r>
      <w:r w:rsidRPr="00B96922">
        <w:rPr>
          <w:bCs/>
          <w:sz w:val="28"/>
          <w:szCs w:val="28"/>
        </w:rPr>
        <w:t xml:space="preserve">В то же время отмечался рост заболеваемости ветряной оспой в 2,9 раза,  инфекционным мононуклеозом на 33,3% болезнью Лайма в 2,75 раза, ОРЗ на 19,2%. </w:t>
      </w:r>
    </w:p>
    <w:p w:rsidR="00130CED" w:rsidRPr="00212720" w:rsidRDefault="003F6A5F" w:rsidP="00735A8C">
      <w:pPr>
        <w:ind w:firstLine="709"/>
        <w:jc w:val="both"/>
        <w:rPr>
          <w:b/>
          <w:sz w:val="28"/>
          <w:szCs w:val="28"/>
        </w:rPr>
      </w:pPr>
      <w:r w:rsidRPr="003F6A5F">
        <w:rPr>
          <w:sz w:val="28"/>
          <w:szCs w:val="28"/>
        </w:rPr>
        <w:t>Анализ медико-демографической и социально-гигиенической ситуации показывает, что в 2020 г. на территории Воложинского района имеются условия для формирования следующих рисков здоровью на популяционном уровне: для населения, проживающего в сельской местности, для  трудоспособного мужского  населения, преимущественно в возрасте 40-60 лет;  для детей, посещающих школу; по болезням системы кровообращения.</w:t>
      </w:r>
    </w:p>
    <w:p w:rsidR="00707B2A" w:rsidRDefault="00707B2A" w:rsidP="005E68BD">
      <w:pPr>
        <w:jc w:val="center"/>
        <w:rPr>
          <w:b/>
          <w:sz w:val="28"/>
          <w:szCs w:val="28"/>
        </w:rPr>
      </w:pPr>
    </w:p>
    <w:p w:rsidR="00D741AB" w:rsidRPr="00212720" w:rsidRDefault="00743BDE" w:rsidP="005E68BD">
      <w:pPr>
        <w:jc w:val="center"/>
        <w:rPr>
          <w:b/>
          <w:sz w:val="28"/>
          <w:szCs w:val="28"/>
        </w:rPr>
      </w:pPr>
      <w:r>
        <w:rPr>
          <w:b/>
          <w:sz w:val="28"/>
          <w:szCs w:val="28"/>
        </w:rPr>
        <w:t>28.</w:t>
      </w:r>
      <w:r w:rsidR="003315D8" w:rsidRPr="00212720">
        <w:rPr>
          <w:b/>
          <w:sz w:val="28"/>
          <w:szCs w:val="28"/>
        </w:rPr>
        <w:t xml:space="preserve">Проблемно-целевой анализ </w:t>
      </w:r>
    </w:p>
    <w:p w:rsidR="006868A4" w:rsidRPr="00212720" w:rsidRDefault="003315D8" w:rsidP="005E68BD">
      <w:pPr>
        <w:jc w:val="center"/>
        <w:rPr>
          <w:sz w:val="28"/>
          <w:szCs w:val="28"/>
          <w:shd w:val="clear" w:color="auto" w:fill="FFFFFF"/>
        </w:rPr>
      </w:pPr>
      <w:r w:rsidRPr="00212720">
        <w:rPr>
          <w:b/>
          <w:sz w:val="28"/>
          <w:szCs w:val="28"/>
        </w:rPr>
        <w:t xml:space="preserve">достижения показателей </w:t>
      </w:r>
      <w:r w:rsidR="00D741AB" w:rsidRPr="00212720">
        <w:rPr>
          <w:b/>
          <w:sz w:val="28"/>
          <w:szCs w:val="28"/>
        </w:rPr>
        <w:t xml:space="preserve">и индикаторов </w:t>
      </w:r>
      <w:r w:rsidRPr="00212720">
        <w:rPr>
          <w:b/>
          <w:sz w:val="28"/>
          <w:szCs w:val="28"/>
        </w:rPr>
        <w:t>ЦУР по вопросам здоровья населения</w:t>
      </w:r>
      <w:r w:rsidR="000C71EC" w:rsidRPr="00212720">
        <w:rPr>
          <w:b/>
          <w:sz w:val="28"/>
          <w:szCs w:val="28"/>
        </w:rPr>
        <w:t>.</w:t>
      </w:r>
    </w:p>
    <w:p w:rsidR="002B66C5" w:rsidRPr="00AF4503" w:rsidRDefault="002B66C5" w:rsidP="002B66C5">
      <w:pPr>
        <w:ind w:firstLine="709"/>
        <w:jc w:val="both"/>
        <w:rPr>
          <w:i/>
          <w:sz w:val="28"/>
          <w:szCs w:val="28"/>
        </w:rPr>
      </w:pPr>
      <w:r w:rsidRPr="00AF4503">
        <w:rPr>
          <w:i/>
          <w:sz w:val="28"/>
          <w:szCs w:val="28"/>
        </w:rPr>
        <w:t>Показатель 3.3.1. «Число новых заражений ВИЧ на 1000 неинфицированных в разбивке по полу и возрасту».</w:t>
      </w:r>
    </w:p>
    <w:p w:rsidR="00AF4503" w:rsidRPr="00AF4503" w:rsidRDefault="00AF4503" w:rsidP="00AF4503">
      <w:pPr>
        <w:suppressAutoHyphens/>
        <w:ind w:firstLine="708"/>
        <w:jc w:val="both"/>
        <w:rPr>
          <w:sz w:val="28"/>
          <w:szCs w:val="28"/>
        </w:rPr>
      </w:pPr>
      <w:r w:rsidRPr="00AF4503">
        <w:rPr>
          <w:rFonts w:eastAsia="SimSun"/>
          <w:sz w:val="28"/>
          <w:szCs w:val="28"/>
          <w:lang w:eastAsia="ar-SA"/>
        </w:rPr>
        <w:t xml:space="preserve">  </w:t>
      </w:r>
      <w:r w:rsidR="009D41A1">
        <w:rPr>
          <w:rFonts w:eastAsia="SimSun"/>
          <w:sz w:val="28"/>
          <w:szCs w:val="28"/>
          <w:lang w:eastAsia="ar-SA"/>
        </w:rPr>
        <w:t xml:space="preserve">Показатель достигнут. </w:t>
      </w:r>
      <w:r w:rsidRPr="00AF4503">
        <w:rPr>
          <w:rFonts w:eastAsia="SimSun"/>
          <w:sz w:val="28"/>
          <w:szCs w:val="28"/>
          <w:lang w:eastAsia="ar-SA"/>
        </w:rPr>
        <w:t xml:space="preserve">Одной  из основных задач, которые ставились  перед  организациями района, было  выявление  всех источников ВИЧ – инфекции   на ранних стадиях  и обеспечение  уровня  скрининга не менее   13 %   от  количества населения проживающего на территории  района. </w:t>
      </w:r>
      <w:r w:rsidRPr="00AF4503">
        <w:rPr>
          <w:sz w:val="28"/>
          <w:szCs w:val="28"/>
        </w:rPr>
        <w:t xml:space="preserve">В   2020  года     организациями здравоохранения  района    процент   скрининговых  обследований на ВИЧ-инфекцию составил 10.36%. (рекомендуемый показатель не ниже 13 %).  По результатам проведенного тестирования   за истекший период   2020 года   выявлено 4   случая  ИФА+. </w:t>
      </w:r>
    </w:p>
    <w:p w:rsidR="00AF4503" w:rsidRPr="00AF4503" w:rsidRDefault="00AF4503" w:rsidP="00AF4503">
      <w:pPr>
        <w:ind w:firstLine="709"/>
        <w:jc w:val="both"/>
        <w:rPr>
          <w:rFonts w:eastAsia="SimSun"/>
          <w:sz w:val="28"/>
          <w:szCs w:val="28"/>
          <w:lang w:eastAsia="ar-SA"/>
        </w:rPr>
      </w:pPr>
      <w:r w:rsidRPr="00AF4503">
        <w:rPr>
          <w:sz w:val="28"/>
          <w:szCs w:val="28"/>
        </w:rPr>
        <w:t xml:space="preserve">Количество    зарегистрированных вновь выявленных  подтвержденных  случаев   ВИЧ - инфицированных  в течение 2020 года  составило 3 случая. </w:t>
      </w:r>
      <w:r w:rsidRPr="00AF4503">
        <w:rPr>
          <w:rFonts w:eastAsia="SimSun"/>
          <w:sz w:val="28"/>
          <w:szCs w:val="28"/>
          <w:lang w:eastAsia="ar-SA"/>
        </w:rPr>
        <w:t>Кумулятивное  количество  зарегистрированных случаев   ВИЧ инфицированных на  территории   Воложинского  района   на 01.01.2021 года -  21 случай.</w:t>
      </w:r>
    </w:p>
    <w:p w:rsidR="00AF4503" w:rsidRPr="00AF4503" w:rsidRDefault="00AF4503" w:rsidP="00AF4503">
      <w:pPr>
        <w:suppressAutoHyphens/>
        <w:ind w:firstLine="708"/>
        <w:jc w:val="both"/>
        <w:rPr>
          <w:rFonts w:eastAsia="SimSun"/>
          <w:sz w:val="28"/>
          <w:szCs w:val="28"/>
          <w:lang w:eastAsia="ar-SA"/>
        </w:rPr>
      </w:pPr>
      <w:r w:rsidRPr="00AF4503">
        <w:rPr>
          <w:rFonts w:eastAsia="SimSun"/>
          <w:sz w:val="28"/>
          <w:szCs w:val="28"/>
          <w:lang w:eastAsia="ar-SA"/>
        </w:rPr>
        <w:t>В целом по району  в 2020 году было обследовано  3603</w:t>
      </w:r>
      <w:r w:rsidR="00095C0B">
        <w:rPr>
          <w:rFonts w:eastAsia="SimSun"/>
          <w:sz w:val="28"/>
          <w:szCs w:val="28"/>
          <w:lang w:eastAsia="ar-SA"/>
        </w:rPr>
        <w:t xml:space="preserve"> чел.</w:t>
      </w:r>
      <w:r w:rsidRPr="00AF4503">
        <w:rPr>
          <w:rFonts w:eastAsia="SimSun"/>
          <w:sz w:val="28"/>
          <w:szCs w:val="28"/>
          <w:lang w:eastAsia="ar-SA"/>
        </w:rPr>
        <w:t xml:space="preserve">, что составило  10,93% от количества населения  проживающего на территории района.  </w:t>
      </w:r>
    </w:p>
    <w:p w:rsidR="00AF4503" w:rsidRPr="00AF4503" w:rsidRDefault="00AF4503" w:rsidP="00AF4503">
      <w:pPr>
        <w:suppressAutoHyphens/>
        <w:ind w:firstLine="708"/>
        <w:jc w:val="both"/>
        <w:rPr>
          <w:rFonts w:eastAsia="SimSun"/>
          <w:sz w:val="28"/>
          <w:szCs w:val="28"/>
          <w:lang w:eastAsia="ar-SA"/>
        </w:rPr>
      </w:pPr>
      <w:r w:rsidRPr="00AF4503">
        <w:rPr>
          <w:rFonts w:eastAsia="SimSun"/>
          <w:sz w:val="28"/>
          <w:szCs w:val="28"/>
          <w:lang w:eastAsia="ar-SA"/>
        </w:rPr>
        <w:t>На территории Воложинского района количество людей живущих с ВИЧ (далее ЛЖВ) по состоянию на 31.12.2020 года составляет  20 человек.</w:t>
      </w:r>
    </w:p>
    <w:p w:rsidR="009E3729" w:rsidRPr="00212720" w:rsidRDefault="009E3729" w:rsidP="009E3729">
      <w:pPr>
        <w:autoSpaceDE w:val="0"/>
        <w:autoSpaceDN w:val="0"/>
        <w:adjustRightInd w:val="0"/>
        <w:ind w:firstLine="709"/>
        <w:jc w:val="both"/>
        <w:rPr>
          <w:color w:val="000000"/>
          <w:sz w:val="28"/>
          <w:szCs w:val="28"/>
        </w:rPr>
      </w:pPr>
      <w:r w:rsidRPr="00212720">
        <w:rPr>
          <w:i/>
          <w:color w:val="000000"/>
          <w:sz w:val="28"/>
          <w:szCs w:val="28"/>
        </w:rPr>
        <w:t>Показатель 3.3.3: «Заболеваемость малярией на 1 000 человек»</w:t>
      </w:r>
      <w:r w:rsidR="001A743A" w:rsidRPr="00212720">
        <w:rPr>
          <w:i/>
          <w:color w:val="000000"/>
          <w:sz w:val="28"/>
          <w:szCs w:val="28"/>
        </w:rPr>
        <w:t xml:space="preserve">: </w:t>
      </w:r>
      <w:r w:rsidRPr="00212720">
        <w:rPr>
          <w:color w:val="000000"/>
          <w:sz w:val="28"/>
          <w:szCs w:val="28"/>
        </w:rPr>
        <w:t>Заболеваемость малярией в районе не регистрируется</w:t>
      </w:r>
      <w:r w:rsidR="009D41A1">
        <w:rPr>
          <w:color w:val="000000"/>
          <w:sz w:val="28"/>
          <w:szCs w:val="28"/>
        </w:rPr>
        <w:t>, показатель достигнут.</w:t>
      </w:r>
      <w:r w:rsidRPr="00212720">
        <w:rPr>
          <w:color w:val="000000"/>
          <w:sz w:val="28"/>
          <w:szCs w:val="28"/>
        </w:rPr>
        <w:t>.</w:t>
      </w:r>
    </w:p>
    <w:p w:rsidR="009E3729" w:rsidRDefault="009E3729" w:rsidP="009E3729">
      <w:pPr>
        <w:autoSpaceDE w:val="0"/>
        <w:autoSpaceDN w:val="0"/>
        <w:adjustRightInd w:val="0"/>
        <w:ind w:firstLine="709"/>
        <w:jc w:val="both"/>
        <w:rPr>
          <w:color w:val="000000"/>
          <w:sz w:val="28"/>
          <w:szCs w:val="28"/>
        </w:rPr>
      </w:pPr>
      <w:r w:rsidRPr="00212720">
        <w:rPr>
          <w:i/>
          <w:color w:val="000000"/>
          <w:sz w:val="28"/>
          <w:szCs w:val="28"/>
        </w:rPr>
        <w:t>Показатель 3.3.4: «Заболеваемость гепатитом В на 100 000 человек»</w:t>
      </w:r>
      <w:r w:rsidR="001A743A" w:rsidRPr="00212720">
        <w:rPr>
          <w:color w:val="000000"/>
          <w:sz w:val="28"/>
          <w:szCs w:val="28"/>
        </w:rPr>
        <w:t>.</w:t>
      </w:r>
    </w:p>
    <w:p w:rsidR="00B7396A" w:rsidRPr="000266C5" w:rsidRDefault="00B7396A" w:rsidP="00B7396A">
      <w:pPr>
        <w:ind w:left="-142" w:firstLine="709"/>
        <w:jc w:val="both"/>
        <w:rPr>
          <w:sz w:val="28"/>
          <w:szCs w:val="28"/>
        </w:rPr>
      </w:pPr>
      <w:r>
        <w:rPr>
          <w:sz w:val="28"/>
          <w:szCs w:val="28"/>
        </w:rPr>
        <w:t>За 2020</w:t>
      </w:r>
      <w:r w:rsidRPr="000266C5">
        <w:rPr>
          <w:sz w:val="28"/>
          <w:szCs w:val="28"/>
        </w:rPr>
        <w:t xml:space="preserve"> г. в районе зарегистрировано </w:t>
      </w:r>
      <w:r w:rsidRPr="006D71BA">
        <w:rPr>
          <w:sz w:val="28"/>
          <w:szCs w:val="28"/>
        </w:rPr>
        <w:t>1 случай вирусного гепатита В. Показатель заболеваемости ХВГ «В» составил 2,985 случаев на 100 тыс. населения</w:t>
      </w:r>
      <w:r w:rsidRPr="000266C5">
        <w:rPr>
          <w:sz w:val="28"/>
          <w:szCs w:val="28"/>
        </w:rPr>
        <w:t>. На долю вирусного гепатита В</w:t>
      </w:r>
      <w:r>
        <w:rPr>
          <w:sz w:val="28"/>
          <w:szCs w:val="28"/>
        </w:rPr>
        <w:t xml:space="preserve"> приходится 38,8</w:t>
      </w:r>
      <w:r w:rsidRPr="000266C5">
        <w:rPr>
          <w:sz w:val="28"/>
          <w:szCs w:val="28"/>
        </w:rPr>
        <w:t>% от всех случаев ПВГ.</w:t>
      </w:r>
    </w:p>
    <w:p w:rsidR="00B7396A" w:rsidRDefault="00B7396A" w:rsidP="00B7396A">
      <w:pPr>
        <w:ind w:left="-142" w:firstLine="709"/>
        <w:jc w:val="both"/>
        <w:rPr>
          <w:i/>
          <w:color w:val="000000"/>
          <w:sz w:val="30"/>
          <w:szCs w:val="30"/>
        </w:rPr>
      </w:pPr>
      <w:r w:rsidRPr="000266C5">
        <w:rPr>
          <w:sz w:val="28"/>
          <w:szCs w:val="28"/>
        </w:rPr>
        <w:lastRenderedPageBreak/>
        <w:t xml:space="preserve">В эпидемический процесс вовлечено взрослое население. Пути и факторы передачи инфекции не установлены.           </w:t>
      </w:r>
    </w:p>
    <w:p w:rsidR="00B7396A" w:rsidRPr="000266C5" w:rsidRDefault="00B7396A" w:rsidP="009D41A1">
      <w:pPr>
        <w:ind w:left="-142" w:firstLine="709"/>
        <w:jc w:val="both"/>
        <w:rPr>
          <w:sz w:val="30"/>
          <w:szCs w:val="30"/>
        </w:rPr>
      </w:pPr>
      <w:r>
        <w:rPr>
          <w:sz w:val="28"/>
          <w:szCs w:val="28"/>
        </w:rPr>
        <w:t>В 2020</w:t>
      </w:r>
      <w:r w:rsidRPr="000266C5">
        <w:rPr>
          <w:sz w:val="28"/>
          <w:szCs w:val="28"/>
        </w:rPr>
        <w:t xml:space="preserve"> году задача по обеспечению не менее 90% охвата лабораторным обследованием контактных в очагах ПВГ выполнена на </w:t>
      </w:r>
      <w:r w:rsidRPr="00F63765">
        <w:rPr>
          <w:color w:val="000000" w:themeColor="text1"/>
          <w:sz w:val="28"/>
          <w:szCs w:val="28"/>
        </w:rPr>
        <w:t xml:space="preserve">38,8%, </w:t>
      </w:r>
      <w:r w:rsidRPr="000266C5">
        <w:rPr>
          <w:sz w:val="28"/>
          <w:szCs w:val="28"/>
        </w:rPr>
        <w:t>основной причиной недостаточного охвата лабораторным обследованием контак</w:t>
      </w:r>
      <w:r>
        <w:rPr>
          <w:sz w:val="28"/>
          <w:szCs w:val="28"/>
        </w:rPr>
        <w:t>тных в очагах ПВГ по итогам 2020</w:t>
      </w:r>
      <w:r w:rsidRPr="000266C5">
        <w:rPr>
          <w:sz w:val="28"/>
          <w:szCs w:val="28"/>
        </w:rPr>
        <w:t xml:space="preserve"> года стала н</w:t>
      </w:r>
      <w:r w:rsidRPr="000266C5">
        <w:rPr>
          <w:rFonts w:eastAsia="Calibri"/>
          <w:sz w:val="28"/>
          <w:szCs w:val="28"/>
        </w:rPr>
        <w:t>изкая мотивация, незаинтересованность контактных лиц. Основной причиной недостаточного охвата вакцинацией является не обследование на ПВГ.</w:t>
      </w:r>
    </w:p>
    <w:p w:rsidR="009E3729" w:rsidRDefault="009E3729" w:rsidP="009E3729">
      <w:pPr>
        <w:autoSpaceDE w:val="0"/>
        <w:autoSpaceDN w:val="0"/>
        <w:adjustRightInd w:val="0"/>
        <w:ind w:firstLine="709"/>
        <w:jc w:val="both"/>
        <w:rPr>
          <w:color w:val="000000"/>
          <w:sz w:val="28"/>
          <w:szCs w:val="28"/>
        </w:rPr>
      </w:pPr>
      <w:r w:rsidRPr="00212720">
        <w:rPr>
          <w:i/>
          <w:color w:val="000000"/>
          <w:sz w:val="28"/>
          <w:szCs w:val="28"/>
        </w:rPr>
        <w:t>Показатель 3.9.1: «Смертность от загрязнения воздуха в жилых помещениях и атмосферного воздуха»</w:t>
      </w:r>
      <w:r w:rsidR="001A743A" w:rsidRPr="00212720">
        <w:rPr>
          <w:color w:val="000000"/>
          <w:sz w:val="28"/>
          <w:szCs w:val="28"/>
        </w:rPr>
        <w:t>.</w:t>
      </w:r>
    </w:p>
    <w:p w:rsidR="007C0806" w:rsidRPr="00095C0B" w:rsidRDefault="009D41A1" w:rsidP="007C0806">
      <w:pPr>
        <w:ind w:firstLine="709"/>
        <w:jc w:val="both"/>
        <w:rPr>
          <w:rFonts w:eastAsia="Calibri"/>
          <w:sz w:val="28"/>
          <w:szCs w:val="28"/>
          <w:lang w:eastAsia="en-US"/>
        </w:rPr>
      </w:pPr>
      <w:r>
        <w:rPr>
          <w:rFonts w:eastAsia="Calibri"/>
          <w:sz w:val="28"/>
          <w:szCs w:val="28"/>
          <w:lang w:eastAsia="en-US"/>
        </w:rPr>
        <w:t xml:space="preserve">Случаев смертности не зарегистрировано, ЦУР достигнута. </w:t>
      </w:r>
      <w:r w:rsidR="00095C0B">
        <w:rPr>
          <w:rFonts w:eastAsia="Calibri"/>
          <w:sz w:val="28"/>
          <w:szCs w:val="28"/>
          <w:lang w:eastAsia="en-US"/>
        </w:rPr>
        <w:t>В 2020</w:t>
      </w:r>
      <w:r w:rsidR="007C0806" w:rsidRPr="007C0806">
        <w:rPr>
          <w:rFonts w:eastAsia="Calibri"/>
          <w:sz w:val="28"/>
          <w:szCs w:val="28"/>
          <w:lang w:eastAsia="en-US"/>
        </w:rPr>
        <w:t xml:space="preserve"> году проведение ежеквартального исследования атмосферного воздуха населенных пунктов и мест массового отдыха населения Минской области в Воложинском районе проводилось в 11 точках. </w:t>
      </w:r>
      <w:r w:rsidR="007C0806" w:rsidRPr="00095C0B">
        <w:rPr>
          <w:rFonts w:eastAsia="Calibri"/>
          <w:color w:val="000000"/>
          <w:sz w:val="28"/>
          <w:szCs w:val="28"/>
          <w:lang w:eastAsia="en-US"/>
        </w:rPr>
        <w:t>П</w:t>
      </w:r>
      <w:r w:rsidR="007C0806" w:rsidRPr="00095C0B">
        <w:rPr>
          <w:rFonts w:eastAsia="Calibri"/>
          <w:sz w:val="28"/>
          <w:szCs w:val="28"/>
          <w:lang w:eastAsia="en-US"/>
        </w:rPr>
        <w:t>ревышений предельно-допустимых максимальных разовых концентраций по указанным показателям не обнаружено.</w:t>
      </w:r>
    </w:p>
    <w:p w:rsidR="007C0806" w:rsidRPr="00095C0B" w:rsidRDefault="007C0806" w:rsidP="007C0806">
      <w:pPr>
        <w:tabs>
          <w:tab w:val="left" w:pos="567"/>
        </w:tabs>
        <w:autoSpaceDE w:val="0"/>
        <w:autoSpaceDN w:val="0"/>
        <w:adjustRightInd w:val="0"/>
        <w:ind w:firstLine="709"/>
        <w:jc w:val="both"/>
        <w:rPr>
          <w:rFonts w:eastAsia="Calibri"/>
          <w:color w:val="000000"/>
          <w:sz w:val="28"/>
          <w:szCs w:val="28"/>
          <w:lang w:eastAsia="en-US"/>
        </w:rPr>
      </w:pPr>
      <w:r w:rsidRPr="00095C0B">
        <w:rPr>
          <w:rFonts w:eastAsia="Calibri"/>
          <w:sz w:val="28"/>
          <w:szCs w:val="28"/>
          <w:lang w:eastAsia="en-US"/>
        </w:rPr>
        <w:t>В рамках проведения ежеквартального исследования атмосферного воздуха населенных пунктов и мест массового отдыха населения Минской области в 2020 году в Воложинском районе проводились и</w:t>
      </w:r>
      <w:r w:rsidRPr="00095C0B">
        <w:rPr>
          <w:rFonts w:eastAsia="Calibri"/>
          <w:color w:val="000000"/>
          <w:sz w:val="28"/>
          <w:szCs w:val="28"/>
          <w:lang w:eastAsia="en-US"/>
        </w:rPr>
        <w:t>сследование атмосферного воздуха на границе СЗЗ предприятий и селитебной территории, проводилось в 12 мониторинговых точках (добавилась точка в г. Воложин, ул. Гагарина, 9 – зона влияния котельной РУП «Воложинский жилкоммунхоз»), ежеквартально,  по зональному принципу лабораторией ГУ «Молодечненский</w:t>
      </w:r>
      <w:r w:rsidR="00C44620">
        <w:rPr>
          <w:rFonts w:eastAsia="Calibri"/>
          <w:color w:val="000000"/>
          <w:sz w:val="28"/>
          <w:szCs w:val="28"/>
          <w:lang w:eastAsia="en-US"/>
        </w:rPr>
        <w:t xml:space="preserve"> </w:t>
      </w:r>
      <w:r w:rsidRPr="00095C0B">
        <w:rPr>
          <w:rFonts w:eastAsia="Calibri"/>
          <w:color w:val="000000"/>
          <w:sz w:val="28"/>
          <w:szCs w:val="28"/>
          <w:lang w:eastAsia="en-US"/>
        </w:rPr>
        <w:t>зонЦГиЭ»</w:t>
      </w:r>
      <w:r w:rsidR="009D41A1">
        <w:rPr>
          <w:rFonts w:eastAsia="Calibri"/>
          <w:color w:val="000000"/>
          <w:sz w:val="28"/>
          <w:szCs w:val="28"/>
          <w:lang w:eastAsia="en-US"/>
        </w:rPr>
        <w:t>.</w:t>
      </w:r>
      <w:r w:rsidRPr="00095C0B">
        <w:rPr>
          <w:rFonts w:eastAsia="Calibri"/>
          <w:color w:val="000000"/>
          <w:sz w:val="28"/>
          <w:szCs w:val="28"/>
          <w:lang w:eastAsia="en-US"/>
        </w:rPr>
        <w:t xml:space="preserve"> Нестандартных показателей в отобранных пробах воздуха не установлено.</w:t>
      </w:r>
    </w:p>
    <w:p w:rsidR="007C0806" w:rsidRPr="00095C0B" w:rsidRDefault="007C0806" w:rsidP="00095C0B">
      <w:pPr>
        <w:ind w:firstLine="709"/>
        <w:jc w:val="both"/>
        <w:rPr>
          <w:rFonts w:eastAsia="Calibri"/>
          <w:sz w:val="28"/>
          <w:szCs w:val="28"/>
          <w:lang w:eastAsia="en-US"/>
        </w:rPr>
      </w:pPr>
      <w:r w:rsidRPr="00095C0B">
        <w:rPr>
          <w:rFonts w:eastAsia="Calibri"/>
          <w:sz w:val="28"/>
          <w:szCs w:val="28"/>
          <w:lang w:eastAsia="en-US"/>
        </w:rPr>
        <w:t xml:space="preserve">В рамках госсаннадзора в 2020 году отобрано и исследовано 370 проб атмосферного воздуха в г. Воложин и г.п. Ивенец, из них под факелом 2  пробы. Превышений ПДК в пробах атмосферного воздуха по исследованным показателям не установлено. </w:t>
      </w:r>
    </w:p>
    <w:p w:rsidR="009E3729" w:rsidRPr="00095C0B" w:rsidRDefault="009E3729" w:rsidP="009E3729">
      <w:pPr>
        <w:autoSpaceDE w:val="0"/>
        <w:autoSpaceDN w:val="0"/>
        <w:adjustRightInd w:val="0"/>
        <w:ind w:firstLine="709"/>
        <w:jc w:val="both"/>
        <w:rPr>
          <w:color w:val="000000"/>
          <w:sz w:val="28"/>
          <w:szCs w:val="28"/>
        </w:rPr>
      </w:pPr>
      <w:r w:rsidRPr="00095C0B">
        <w:rPr>
          <w:i/>
          <w:color w:val="000000"/>
          <w:sz w:val="28"/>
          <w:szCs w:val="28"/>
        </w:rPr>
        <w:t>Показатель 3.9.2: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r w:rsidR="001A743A" w:rsidRPr="00095C0B">
        <w:rPr>
          <w:color w:val="000000"/>
          <w:sz w:val="28"/>
          <w:szCs w:val="28"/>
        </w:rPr>
        <w:t>.</w:t>
      </w:r>
    </w:p>
    <w:p w:rsidR="00CD58B8" w:rsidRPr="00095C0B" w:rsidRDefault="009D41A1" w:rsidP="00CD58B8">
      <w:pPr>
        <w:ind w:firstLine="709"/>
        <w:jc w:val="both"/>
        <w:rPr>
          <w:rFonts w:eastAsia="Calibri"/>
          <w:sz w:val="28"/>
          <w:szCs w:val="28"/>
          <w:lang w:eastAsia="en-US"/>
        </w:rPr>
      </w:pPr>
      <w:r>
        <w:rPr>
          <w:rFonts w:eastAsia="Calibri"/>
          <w:sz w:val="28"/>
          <w:szCs w:val="28"/>
          <w:lang w:eastAsia="en-US"/>
        </w:rPr>
        <w:t xml:space="preserve">ЦУР достигнута. </w:t>
      </w:r>
      <w:r w:rsidR="00CD58B8" w:rsidRPr="00095C0B">
        <w:rPr>
          <w:rFonts w:eastAsia="Calibri"/>
          <w:sz w:val="28"/>
          <w:szCs w:val="28"/>
          <w:lang w:eastAsia="en-US"/>
        </w:rPr>
        <w:t>В целях обеспечения устойчивого качества и безопасности питьевого водоснабжения на территории Воложинского района обеспечивается  взаимодействия с органами власти, а также межведомственное взаимодействие по вопросам достижения показателя 3.9.2«Смертность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p w:rsidR="00CD58B8" w:rsidRPr="00095C0B" w:rsidRDefault="00CD58B8" w:rsidP="00CD58B8">
      <w:pPr>
        <w:ind w:firstLine="709"/>
        <w:jc w:val="both"/>
        <w:rPr>
          <w:rFonts w:eastAsia="Calibri"/>
          <w:sz w:val="28"/>
          <w:szCs w:val="28"/>
          <w:lang w:eastAsia="en-US"/>
        </w:rPr>
      </w:pPr>
      <w:r w:rsidRPr="00095C0B">
        <w:rPr>
          <w:rFonts w:eastAsia="Calibri"/>
          <w:sz w:val="28"/>
          <w:szCs w:val="28"/>
          <w:lang w:eastAsia="en-US"/>
        </w:rPr>
        <w:t>За 2020 год вопросы водоснабжения населения района  неоднократно заслушивались в Воложинском райисполкоме (направлено 7 информационных писем) и Воложинском районном Совете депутатов (направлено  5 информационных писем). Были приняты:</w:t>
      </w:r>
    </w:p>
    <w:p w:rsidR="00CD58B8" w:rsidRPr="00095C0B" w:rsidRDefault="00CD58B8" w:rsidP="00CD58B8">
      <w:pPr>
        <w:ind w:firstLine="709"/>
        <w:jc w:val="both"/>
        <w:rPr>
          <w:rFonts w:eastAsia="Calibri"/>
          <w:sz w:val="28"/>
          <w:szCs w:val="28"/>
          <w:lang w:eastAsia="en-US"/>
        </w:rPr>
      </w:pPr>
      <w:r w:rsidRPr="00095C0B">
        <w:rPr>
          <w:rFonts w:eastAsia="Calibri"/>
          <w:sz w:val="28"/>
          <w:szCs w:val="28"/>
          <w:lang w:eastAsia="en-US"/>
        </w:rPr>
        <w:lastRenderedPageBreak/>
        <w:t>Решение Воложинского районного Совета депутатов от 24.09.2020 № 125 «Об утверждении Рабочей программы производственного контроля качества питьевой воды цеха водоснабжения и водоотведения Воложинского района городского коммунального унитарного предприятия «Молодечноводоканал» на 2020-2024 годы»;</w:t>
      </w:r>
    </w:p>
    <w:p w:rsidR="00CD58B8" w:rsidRPr="00095C0B" w:rsidRDefault="00CD58B8" w:rsidP="00CD58B8">
      <w:pPr>
        <w:ind w:firstLine="709"/>
        <w:jc w:val="both"/>
        <w:rPr>
          <w:rFonts w:eastAsia="Calibri"/>
          <w:sz w:val="28"/>
          <w:szCs w:val="28"/>
          <w:lang w:eastAsia="en-US"/>
        </w:rPr>
      </w:pPr>
      <w:r w:rsidRPr="00095C0B">
        <w:rPr>
          <w:rFonts w:eastAsia="Calibri"/>
          <w:sz w:val="28"/>
          <w:szCs w:val="28"/>
          <w:lang w:eastAsia="en-US"/>
        </w:rPr>
        <w:t>Решение Воложинского райисполкома от 24.07.2020 № 974 «О ходе реализации Государственной программы «Здоровье народа и демографическая безопасность Республики Беларусь» на 2016-2020 годы»»;</w:t>
      </w:r>
    </w:p>
    <w:p w:rsidR="00CD58B8" w:rsidRPr="00095C0B" w:rsidRDefault="00CD58B8" w:rsidP="00CD58B8">
      <w:pPr>
        <w:ind w:firstLine="709"/>
        <w:jc w:val="both"/>
        <w:rPr>
          <w:rFonts w:eastAsia="Calibri"/>
          <w:sz w:val="28"/>
          <w:szCs w:val="28"/>
          <w:lang w:eastAsia="en-US"/>
        </w:rPr>
      </w:pPr>
      <w:r w:rsidRPr="00095C0B">
        <w:rPr>
          <w:rFonts w:eastAsia="Calibri"/>
          <w:sz w:val="28"/>
          <w:szCs w:val="28"/>
          <w:lang w:eastAsia="en-US"/>
        </w:rPr>
        <w:t>Решение Воложинского райисполкома от 04.02.2020 № 138 «О соблюдении в 2019 году требований законодательства по обеспечению безопасности жизнедеятельности и задачах на 2020 год».</w:t>
      </w:r>
    </w:p>
    <w:p w:rsidR="00CD58B8" w:rsidRPr="00095C0B" w:rsidRDefault="00CD58B8" w:rsidP="00CD58B8">
      <w:pPr>
        <w:ind w:firstLine="708"/>
        <w:jc w:val="both"/>
        <w:rPr>
          <w:rFonts w:eastAsia="Calibri"/>
          <w:sz w:val="28"/>
          <w:szCs w:val="28"/>
          <w:lang w:eastAsia="en-US"/>
        </w:rPr>
      </w:pPr>
      <w:r w:rsidRPr="00095C0B">
        <w:rPr>
          <w:rFonts w:eastAsia="Calibri"/>
          <w:sz w:val="28"/>
          <w:szCs w:val="28"/>
          <w:lang w:eastAsia="en-US"/>
        </w:rPr>
        <w:t>Для оценки качества питьевой воды, используемой населением в питьевых целях, в рамках системы социально-гигиенического мониторинга проводится отбор проб воды из общественных колодцев, артскважин, распределительной сети лечебно-профилактических учреждений, производственных  объектов, учреждений образования, торговли района.</w:t>
      </w:r>
    </w:p>
    <w:p w:rsidR="00CD58B8" w:rsidRPr="00095C0B" w:rsidRDefault="00CD58B8" w:rsidP="00CD58B8">
      <w:pPr>
        <w:ind w:firstLine="709"/>
        <w:jc w:val="both"/>
        <w:rPr>
          <w:rFonts w:eastAsia="Calibri"/>
          <w:sz w:val="28"/>
          <w:szCs w:val="28"/>
          <w:lang w:eastAsia="en-US"/>
        </w:rPr>
      </w:pPr>
      <w:r w:rsidRPr="00095C0B">
        <w:rPr>
          <w:rFonts w:eastAsia="Calibri"/>
          <w:sz w:val="28"/>
          <w:szCs w:val="28"/>
          <w:lang w:eastAsia="en-US"/>
        </w:rPr>
        <w:t>Проведено 276 исследований проб питьевой воды из источников централизованного  и децентрализованного водоснабжения, водопроводов  на содержание неорганических компонентов и 644 исследования проб на определение химических показателей.</w:t>
      </w:r>
    </w:p>
    <w:p w:rsidR="00CD58B8" w:rsidRPr="00095C0B" w:rsidRDefault="00CD58B8" w:rsidP="00CD58B8">
      <w:pPr>
        <w:ind w:firstLine="709"/>
        <w:jc w:val="both"/>
        <w:rPr>
          <w:rFonts w:eastAsia="Calibri"/>
          <w:sz w:val="28"/>
          <w:szCs w:val="28"/>
          <w:lang w:eastAsia="en-US"/>
        </w:rPr>
      </w:pPr>
      <w:r w:rsidRPr="00095C0B">
        <w:rPr>
          <w:rFonts w:eastAsia="Calibri"/>
          <w:sz w:val="28"/>
          <w:szCs w:val="28"/>
          <w:lang w:eastAsia="en-US"/>
        </w:rPr>
        <w:t xml:space="preserve">Доля проб воды из мониторинговых точек централизованного водоснабжения (артскважины), не соответствующих гигиеническим нормативам по </w:t>
      </w:r>
      <w:r w:rsidRPr="00095C0B">
        <w:rPr>
          <w:rFonts w:eastAsia="Calibri"/>
          <w:bCs/>
          <w:sz w:val="28"/>
          <w:szCs w:val="28"/>
          <w:lang w:eastAsia="en-US"/>
        </w:rPr>
        <w:t>химическим показателям,</w:t>
      </w:r>
      <w:r w:rsidRPr="00095C0B">
        <w:rPr>
          <w:rFonts w:eastAsia="Calibri"/>
          <w:sz w:val="28"/>
          <w:szCs w:val="28"/>
          <w:lang w:eastAsia="en-US"/>
        </w:rPr>
        <w:t xml:space="preserve"> в 2020 году, как и в 2019 году составляла 10,7 %. </w:t>
      </w:r>
    </w:p>
    <w:p w:rsidR="00CD58B8" w:rsidRPr="00095C0B" w:rsidRDefault="00CD58B8" w:rsidP="00CD58B8">
      <w:pPr>
        <w:ind w:firstLine="709"/>
        <w:jc w:val="both"/>
        <w:rPr>
          <w:rFonts w:eastAsia="Calibri"/>
          <w:sz w:val="28"/>
          <w:szCs w:val="28"/>
          <w:lang w:eastAsia="en-US"/>
        </w:rPr>
      </w:pPr>
      <w:r w:rsidRPr="00095C0B">
        <w:rPr>
          <w:rFonts w:eastAsia="Calibri"/>
          <w:sz w:val="28"/>
          <w:szCs w:val="28"/>
          <w:lang w:eastAsia="en-US"/>
        </w:rPr>
        <w:t>Из мониторинговых точек централизованного водоснабжения (водопровод) – уменьшилась с 6,00% до 4,76%. Из мониторинговых точек децентрализованного водоснабжения – от уровня 2019 года 7,14 % уменьшилась, и  составила 3,57%  в 2020 году.</w:t>
      </w:r>
    </w:p>
    <w:p w:rsidR="00CD58B8" w:rsidRPr="00095C0B" w:rsidRDefault="00CD58B8" w:rsidP="00CD58B8">
      <w:pPr>
        <w:ind w:firstLine="709"/>
        <w:jc w:val="both"/>
        <w:rPr>
          <w:rFonts w:eastAsia="Calibri"/>
          <w:sz w:val="28"/>
          <w:szCs w:val="28"/>
          <w:lang w:eastAsia="en-US"/>
        </w:rPr>
      </w:pPr>
      <w:r w:rsidRPr="00095C0B">
        <w:rPr>
          <w:rFonts w:eastAsia="Calibri"/>
          <w:sz w:val="28"/>
          <w:szCs w:val="28"/>
          <w:lang w:eastAsia="en-US"/>
        </w:rPr>
        <w:t xml:space="preserve">Основным показателем несоответствующим гигиеническим нормативам из источников централизованного водоснабжения (артскважины, водопровод) является – железо. В 2019-2020 годах удельный вес несоответствующих проб из артскважин  составлял 75  %; из водопровода в 2020 году уменьшился по сравнению с 2019 годом, и составил  - 33,34 % (в 2019 году – 42,00 %). </w:t>
      </w:r>
    </w:p>
    <w:p w:rsidR="00CD58B8" w:rsidRPr="00095C0B" w:rsidRDefault="00CD58B8" w:rsidP="00CD58B8">
      <w:pPr>
        <w:ind w:firstLine="709"/>
        <w:jc w:val="both"/>
        <w:rPr>
          <w:rFonts w:eastAsia="Calibri"/>
          <w:sz w:val="28"/>
          <w:szCs w:val="28"/>
          <w:lang w:eastAsia="en-US"/>
        </w:rPr>
      </w:pPr>
      <w:r w:rsidRPr="00095C0B">
        <w:rPr>
          <w:rFonts w:eastAsia="Calibri"/>
          <w:sz w:val="28"/>
          <w:szCs w:val="28"/>
          <w:lang w:eastAsia="en-US"/>
        </w:rPr>
        <w:t>Основным показателем несоответствующим гигиеническим нормативам из источников децентрализованного водоснабжения (колодцы) является – нитраты. В 2020 году удельный вес несоответствующих проб уменьшился по сравнению с 2019 годом и составил 25  % (в 2019 году – 50 %).</w:t>
      </w:r>
    </w:p>
    <w:p w:rsidR="00CD58B8" w:rsidRPr="00095C0B" w:rsidRDefault="00CD58B8" w:rsidP="00CD58B8">
      <w:pPr>
        <w:ind w:firstLine="709"/>
        <w:jc w:val="both"/>
        <w:rPr>
          <w:rFonts w:eastAsia="Calibri"/>
          <w:sz w:val="28"/>
          <w:szCs w:val="28"/>
          <w:lang w:eastAsia="en-US"/>
        </w:rPr>
      </w:pPr>
      <w:r w:rsidRPr="00095C0B">
        <w:rPr>
          <w:rFonts w:eastAsia="Calibri"/>
          <w:sz w:val="28"/>
          <w:szCs w:val="28"/>
          <w:lang w:eastAsia="en-US"/>
        </w:rPr>
        <w:t xml:space="preserve">Также контроль качества и безопасности, подаваемой питьевой воды проводится ведомственной лабораторией КУП «Молодечноводоканал»: в 2020 году исследовано 811 проб питьевой воды из водопровода, из них 336 проб не соответствовали по санитарно-химическим показателям; 211 проб питьевой воды из артскважин, из них 129 проб не соответствовали по </w:t>
      </w:r>
      <w:r w:rsidRPr="00095C0B">
        <w:rPr>
          <w:rFonts w:eastAsia="Calibri"/>
          <w:sz w:val="28"/>
          <w:szCs w:val="28"/>
          <w:lang w:eastAsia="en-US"/>
        </w:rPr>
        <w:lastRenderedPageBreak/>
        <w:t>санитарно-химическим показателям; 23 пробы питьевой воды из колодцев, из них 12 проб не соответствовали требованиям. По микробиологическим показателям нестандартных проб питьевой воды не установлено.</w:t>
      </w:r>
    </w:p>
    <w:p w:rsidR="00CD58B8" w:rsidRPr="00095C0B" w:rsidRDefault="00CD58B8" w:rsidP="00CD58B8">
      <w:pPr>
        <w:ind w:firstLine="709"/>
        <w:jc w:val="both"/>
        <w:rPr>
          <w:rFonts w:eastAsia="Calibri"/>
          <w:sz w:val="28"/>
          <w:szCs w:val="28"/>
          <w:lang w:eastAsia="en-US"/>
        </w:rPr>
      </w:pPr>
      <w:r w:rsidRPr="00095C0B">
        <w:rPr>
          <w:rFonts w:eastAsia="Calibri"/>
          <w:sz w:val="28"/>
          <w:szCs w:val="28"/>
          <w:lang w:eastAsia="en-US"/>
        </w:rPr>
        <w:t>Решением Минского областного исполнительного комитета от 10.12.2018 года № 1061 принят «Комплекс мероприятий по обеспечению до 2025 года потребителей централизованного водоснабжения питьевой водой нормативного качества». В данный документ внесены мероприятия по нашему району:</w:t>
      </w:r>
    </w:p>
    <w:p w:rsidR="00CD58B8" w:rsidRPr="00095C0B" w:rsidRDefault="00CD58B8" w:rsidP="00CD58B8">
      <w:pPr>
        <w:ind w:firstLine="709"/>
        <w:jc w:val="both"/>
        <w:rPr>
          <w:rFonts w:eastAsia="Calibri"/>
          <w:sz w:val="28"/>
          <w:szCs w:val="28"/>
          <w:lang w:eastAsia="en-US"/>
        </w:rPr>
      </w:pPr>
      <w:r w:rsidRPr="00095C0B">
        <w:rPr>
          <w:rFonts w:eastAsia="Calibri"/>
          <w:sz w:val="28"/>
          <w:szCs w:val="28"/>
          <w:lang w:eastAsia="en-US"/>
        </w:rPr>
        <w:t>- строительство станций обезжелезивания воды в д. Выгоничи, в а.г. Раков, д. Яршевичи;</w:t>
      </w:r>
    </w:p>
    <w:p w:rsidR="00CD58B8" w:rsidRPr="00095C0B" w:rsidRDefault="00CD58B8" w:rsidP="00CD58B8">
      <w:pPr>
        <w:ind w:firstLine="709"/>
        <w:jc w:val="both"/>
        <w:rPr>
          <w:rFonts w:eastAsia="Calibri"/>
          <w:sz w:val="28"/>
          <w:szCs w:val="28"/>
          <w:lang w:eastAsia="en-US"/>
        </w:rPr>
      </w:pPr>
      <w:r w:rsidRPr="00095C0B">
        <w:rPr>
          <w:rFonts w:eastAsia="Calibri"/>
          <w:sz w:val="28"/>
          <w:szCs w:val="28"/>
          <w:lang w:eastAsia="en-US"/>
        </w:rPr>
        <w:t xml:space="preserve">- капитальный ремонт сетей водоснабжения в д. Выгоничи, д. Гервели, а.г. Раков. </w:t>
      </w:r>
    </w:p>
    <w:p w:rsidR="00CD58B8" w:rsidRPr="00095C0B" w:rsidRDefault="00CD58B8" w:rsidP="00CD58B8">
      <w:pPr>
        <w:ind w:firstLine="680"/>
        <w:jc w:val="both"/>
        <w:rPr>
          <w:rFonts w:eastAsia="Calibri"/>
          <w:sz w:val="28"/>
          <w:szCs w:val="28"/>
          <w:lang w:eastAsia="en-US"/>
        </w:rPr>
      </w:pPr>
      <w:r w:rsidRPr="00095C0B">
        <w:rPr>
          <w:rFonts w:eastAsia="Calibri"/>
          <w:sz w:val="28"/>
          <w:szCs w:val="28"/>
          <w:lang w:eastAsia="en-US"/>
        </w:rPr>
        <w:t xml:space="preserve">По указанным объектам разработана проектно-сметная документация в 2019 году. </w:t>
      </w:r>
    </w:p>
    <w:p w:rsidR="00CD58B8" w:rsidRPr="00095C0B" w:rsidRDefault="00CD58B8" w:rsidP="00CD58B8">
      <w:pPr>
        <w:tabs>
          <w:tab w:val="left" w:pos="567"/>
        </w:tabs>
        <w:autoSpaceDE w:val="0"/>
        <w:autoSpaceDN w:val="0"/>
        <w:adjustRightInd w:val="0"/>
        <w:ind w:firstLine="709"/>
        <w:jc w:val="both"/>
        <w:rPr>
          <w:rFonts w:eastAsia="Calibri"/>
          <w:sz w:val="28"/>
          <w:szCs w:val="28"/>
          <w:lang w:eastAsia="en-US"/>
        </w:rPr>
      </w:pPr>
      <w:r w:rsidRPr="00095C0B">
        <w:rPr>
          <w:rFonts w:eastAsia="Calibri"/>
          <w:sz w:val="28"/>
          <w:szCs w:val="28"/>
          <w:lang w:eastAsia="en-US"/>
        </w:rPr>
        <w:t>Улучшению качества воды из коммунальных водопроводов способствовало строительство в 2020 году 4 станций обезжелезивания воды в д. Выгоничи, г.п. Ивенец, а.г. Раков, д. Бузуны, артскважинв аг. Раков, и д. Старый Раков; и водопроводных сетей в РИЗ д. Бузуны.</w:t>
      </w:r>
    </w:p>
    <w:p w:rsidR="00CD58B8" w:rsidRPr="00095C0B" w:rsidRDefault="00CD58B8" w:rsidP="00CD58B8">
      <w:pPr>
        <w:ind w:firstLine="709"/>
        <w:jc w:val="both"/>
        <w:rPr>
          <w:rFonts w:eastAsia="Calibri"/>
          <w:sz w:val="28"/>
          <w:szCs w:val="28"/>
          <w:lang w:eastAsia="en-US"/>
        </w:rPr>
      </w:pPr>
      <w:r w:rsidRPr="00095C0B">
        <w:rPr>
          <w:rFonts w:eastAsia="Calibri"/>
          <w:sz w:val="28"/>
          <w:szCs w:val="28"/>
          <w:lang w:eastAsia="en-US"/>
        </w:rPr>
        <w:t>Водоотведение. Затраты на охрану окружающей среды в Воложинском районе в 2020 году составили: всего – 154323,94 руб.</w:t>
      </w:r>
    </w:p>
    <w:p w:rsidR="00CD58B8" w:rsidRPr="00095C0B" w:rsidRDefault="00CD58B8" w:rsidP="00CD58B8">
      <w:pPr>
        <w:shd w:val="clear" w:color="auto" w:fill="FFFFFF"/>
        <w:tabs>
          <w:tab w:val="left" w:pos="8539"/>
        </w:tabs>
        <w:ind w:firstLine="691"/>
        <w:contextualSpacing/>
        <w:jc w:val="both"/>
        <w:rPr>
          <w:rFonts w:eastAsia="Calibri"/>
          <w:sz w:val="28"/>
          <w:szCs w:val="28"/>
          <w:lang w:eastAsia="en-US"/>
        </w:rPr>
      </w:pPr>
      <w:r w:rsidRPr="00095C0B">
        <w:rPr>
          <w:rFonts w:eastAsia="Calibri"/>
          <w:sz w:val="28"/>
          <w:szCs w:val="28"/>
          <w:lang w:eastAsia="en-US"/>
        </w:rPr>
        <w:t>Контроль на всех этапах очистки сточных вод осуществляется аккредитованной ведомственной лабораторией цеха водоснабжения и водоотведения Воложинского района КУП «Молодечноводоканал»</w:t>
      </w:r>
      <w:r w:rsidR="005F3F60">
        <w:rPr>
          <w:rFonts w:eastAsia="Calibri"/>
          <w:sz w:val="28"/>
          <w:szCs w:val="28"/>
          <w:lang w:eastAsia="en-US"/>
        </w:rPr>
        <w:t>.</w:t>
      </w:r>
    </w:p>
    <w:p w:rsidR="00707B2A" w:rsidRDefault="009E3729" w:rsidP="009D41A1">
      <w:pPr>
        <w:autoSpaceDE w:val="0"/>
        <w:autoSpaceDN w:val="0"/>
        <w:adjustRightInd w:val="0"/>
        <w:ind w:firstLine="709"/>
        <w:jc w:val="both"/>
        <w:rPr>
          <w:rFonts w:eastAsia="Calibri"/>
          <w:b/>
          <w:color w:val="000000"/>
          <w:sz w:val="28"/>
          <w:szCs w:val="28"/>
          <w:lang w:val="be-BY" w:eastAsia="en-US"/>
        </w:rPr>
      </w:pPr>
      <w:r w:rsidRPr="00095C0B">
        <w:rPr>
          <w:i/>
          <w:color w:val="000000"/>
          <w:sz w:val="28"/>
          <w:szCs w:val="28"/>
        </w:rPr>
        <w:t>Показатель 3.b.1: «Доля целевой группы населения, охваченная иммунизацией всеми вакцинами, включе</w:t>
      </w:r>
      <w:r w:rsidR="0012016F" w:rsidRPr="00095C0B">
        <w:rPr>
          <w:i/>
          <w:color w:val="000000"/>
          <w:sz w:val="28"/>
          <w:szCs w:val="28"/>
        </w:rPr>
        <w:t>нными в национальные программы»</w:t>
      </w:r>
      <w:r w:rsidR="0012016F" w:rsidRPr="00095C0B">
        <w:rPr>
          <w:color w:val="000000"/>
          <w:sz w:val="28"/>
          <w:szCs w:val="28"/>
        </w:rPr>
        <w:t>.</w:t>
      </w:r>
    </w:p>
    <w:p w:rsidR="00707B2A" w:rsidRDefault="009D41A1" w:rsidP="009D41A1">
      <w:pPr>
        <w:ind w:firstLine="709"/>
        <w:jc w:val="both"/>
        <w:rPr>
          <w:rFonts w:eastAsia="Calibri"/>
          <w:color w:val="000000"/>
          <w:sz w:val="28"/>
          <w:szCs w:val="28"/>
          <w:lang w:val="be-BY" w:eastAsia="en-US"/>
        </w:rPr>
      </w:pPr>
      <w:r w:rsidRPr="009D41A1">
        <w:rPr>
          <w:rFonts w:eastAsia="Calibri"/>
          <w:color w:val="000000"/>
          <w:sz w:val="28"/>
          <w:szCs w:val="28"/>
          <w:lang w:val="be-BY" w:eastAsia="en-US"/>
        </w:rPr>
        <w:t>ЦУР достигнута.</w:t>
      </w:r>
    </w:p>
    <w:p w:rsidR="00E40F71" w:rsidRPr="00707B2A" w:rsidRDefault="00E40F71" w:rsidP="00E40F71">
      <w:pPr>
        <w:widowControl w:val="0"/>
        <w:ind w:firstLine="709"/>
        <w:jc w:val="right"/>
        <w:rPr>
          <w:rFonts w:eastAsia="Calibri"/>
          <w:color w:val="000000"/>
          <w:sz w:val="28"/>
          <w:szCs w:val="28"/>
          <w:lang w:eastAsia="en-US"/>
        </w:rPr>
      </w:pPr>
      <w:r w:rsidRPr="00707B2A">
        <w:rPr>
          <w:rFonts w:eastAsia="Calibri"/>
          <w:color w:val="000000"/>
          <w:sz w:val="28"/>
          <w:szCs w:val="28"/>
          <w:lang w:eastAsia="en-US"/>
        </w:rPr>
        <w:t>Табл</w:t>
      </w:r>
      <w:r>
        <w:rPr>
          <w:rFonts w:eastAsia="Calibri"/>
          <w:color w:val="000000"/>
          <w:sz w:val="28"/>
          <w:szCs w:val="28"/>
          <w:lang w:eastAsia="en-US"/>
        </w:rPr>
        <w:t>. 3</w:t>
      </w:r>
    </w:p>
    <w:p w:rsidR="00E40F71" w:rsidRPr="009D41A1" w:rsidRDefault="00E40F71" w:rsidP="009D41A1">
      <w:pPr>
        <w:ind w:firstLine="709"/>
        <w:jc w:val="both"/>
        <w:rPr>
          <w:rFonts w:eastAsia="Calibri"/>
          <w:color w:val="000000"/>
          <w:sz w:val="28"/>
          <w:szCs w:val="28"/>
          <w:lang w:val="be-BY" w:eastAsia="en-US"/>
        </w:rPr>
      </w:pPr>
    </w:p>
    <w:p w:rsidR="007C0806" w:rsidRPr="00095C0B" w:rsidRDefault="007C0806" w:rsidP="007C0806">
      <w:pPr>
        <w:ind w:firstLine="709"/>
        <w:jc w:val="center"/>
        <w:rPr>
          <w:rFonts w:eastAsia="Calibri"/>
          <w:b/>
          <w:color w:val="000000"/>
          <w:sz w:val="28"/>
          <w:szCs w:val="28"/>
          <w:lang w:val="be-BY" w:eastAsia="en-US"/>
        </w:rPr>
      </w:pPr>
      <w:r w:rsidRPr="00095C0B">
        <w:rPr>
          <w:rFonts w:eastAsia="Calibri"/>
          <w:b/>
          <w:color w:val="000000"/>
          <w:sz w:val="28"/>
          <w:szCs w:val="28"/>
          <w:lang w:val="be-BY" w:eastAsia="en-US"/>
        </w:rPr>
        <w:t>ОХВАТ ПРОФИЛАКТИЧЕСКИМИ ПРИВИВКАМИ</w:t>
      </w:r>
    </w:p>
    <w:p w:rsidR="007C0806" w:rsidRDefault="007C0806" w:rsidP="007C0806">
      <w:pPr>
        <w:widowControl w:val="0"/>
        <w:ind w:firstLine="709"/>
        <w:jc w:val="center"/>
        <w:rPr>
          <w:rFonts w:eastAsia="Calibri"/>
          <w:b/>
          <w:color w:val="000000"/>
          <w:sz w:val="28"/>
          <w:szCs w:val="28"/>
          <w:lang w:eastAsia="en-US"/>
        </w:rPr>
      </w:pPr>
      <w:r w:rsidRPr="00095C0B">
        <w:rPr>
          <w:rFonts w:eastAsia="Calibri"/>
          <w:b/>
          <w:color w:val="000000"/>
          <w:sz w:val="28"/>
          <w:szCs w:val="28"/>
          <w:lang w:eastAsia="en-US"/>
        </w:rPr>
        <w:t xml:space="preserve"> НАСЕЛЕНИЯ  Воложинского района  в</w:t>
      </w:r>
      <w:r w:rsidRPr="00095C0B">
        <w:rPr>
          <w:rFonts w:eastAsia="Calibri"/>
          <w:b/>
          <w:color w:val="000000"/>
          <w:sz w:val="28"/>
          <w:szCs w:val="28"/>
          <w:lang w:val="be-BY" w:eastAsia="en-US"/>
        </w:rPr>
        <w:t xml:space="preserve"> 201</w:t>
      </w:r>
      <w:r w:rsidRPr="00095C0B">
        <w:rPr>
          <w:rFonts w:eastAsia="Calibri"/>
          <w:b/>
          <w:color w:val="000000"/>
          <w:sz w:val="28"/>
          <w:szCs w:val="28"/>
          <w:lang w:eastAsia="en-US"/>
        </w:rPr>
        <w:t>9-2020г.г.</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1276"/>
        <w:gridCol w:w="1276"/>
      </w:tblGrid>
      <w:tr w:rsidR="007C0806" w:rsidRPr="00733CB9" w:rsidTr="00153FCA">
        <w:trPr>
          <w:trHeight w:val="397"/>
        </w:trPr>
        <w:tc>
          <w:tcPr>
            <w:tcW w:w="6521" w:type="dxa"/>
            <w:shd w:val="clear" w:color="auto" w:fill="auto"/>
            <w:noWrap/>
            <w:vAlign w:val="center"/>
            <w:hideMark/>
          </w:tcPr>
          <w:p w:rsidR="007C0806" w:rsidRPr="00733CB9" w:rsidRDefault="007C0806" w:rsidP="007C0806">
            <w:pPr>
              <w:jc w:val="center"/>
              <w:rPr>
                <w:rFonts w:eastAsia="Calibri"/>
                <w:lang w:eastAsia="en-US"/>
              </w:rPr>
            </w:pPr>
            <w:r w:rsidRPr="00733CB9">
              <w:rPr>
                <w:rFonts w:eastAsia="Calibri"/>
                <w:lang w:eastAsia="en-US"/>
              </w:rPr>
              <w:t>Тип иммунизации</w:t>
            </w:r>
          </w:p>
        </w:tc>
        <w:tc>
          <w:tcPr>
            <w:tcW w:w="1276" w:type="dxa"/>
            <w:shd w:val="clear" w:color="auto" w:fill="auto"/>
            <w:noWrap/>
            <w:vAlign w:val="center"/>
          </w:tcPr>
          <w:p w:rsidR="007C0806" w:rsidRPr="00733CB9" w:rsidRDefault="007C0806" w:rsidP="007C0806">
            <w:pPr>
              <w:jc w:val="center"/>
              <w:rPr>
                <w:rFonts w:eastAsia="Calibri"/>
                <w:lang w:val="be-BY" w:eastAsia="en-US"/>
              </w:rPr>
            </w:pPr>
            <w:r w:rsidRPr="00733CB9">
              <w:rPr>
                <w:rFonts w:eastAsia="Calibri"/>
                <w:lang w:eastAsia="en-US"/>
              </w:rPr>
              <w:t>2019</w:t>
            </w:r>
          </w:p>
        </w:tc>
        <w:tc>
          <w:tcPr>
            <w:tcW w:w="1276" w:type="dxa"/>
          </w:tcPr>
          <w:p w:rsidR="007C0806" w:rsidRPr="00733CB9" w:rsidRDefault="007C0806" w:rsidP="007C0806">
            <w:pPr>
              <w:jc w:val="center"/>
              <w:rPr>
                <w:rFonts w:eastAsia="Calibri"/>
                <w:lang w:eastAsia="en-US"/>
              </w:rPr>
            </w:pPr>
            <w:r w:rsidRPr="00733CB9">
              <w:rPr>
                <w:rFonts w:eastAsia="Calibri"/>
                <w:lang w:eastAsia="en-US"/>
              </w:rPr>
              <w:t>2020</w:t>
            </w:r>
          </w:p>
        </w:tc>
      </w:tr>
      <w:tr w:rsidR="007C0806" w:rsidRPr="00733CB9" w:rsidTr="00153FCA">
        <w:trPr>
          <w:trHeight w:val="300"/>
        </w:trPr>
        <w:tc>
          <w:tcPr>
            <w:tcW w:w="6521" w:type="dxa"/>
            <w:shd w:val="clear" w:color="auto" w:fill="auto"/>
            <w:noWrap/>
            <w:vAlign w:val="center"/>
            <w:hideMark/>
          </w:tcPr>
          <w:p w:rsidR="007C0806" w:rsidRPr="00733CB9" w:rsidRDefault="007C0806" w:rsidP="00733CB9">
            <w:pPr>
              <w:jc w:val="both"/>
              <w:rPr>
                <w:rFonts w:eastAsia="Calibri"/>
                <w:color w:val="000000"/>
                <w:lang w:val="be-BY" w:eastAsia="en-US"/>
              </w:rPr>
            </w:pPr>
            <w:r w:rsidRPr="00733CB9">
              <w:rPr>
                <w:rFonts w:eastAsia="Calibri"/>
                <w:color w:val="000000"/>
                <w:lang w:val="be-BY" w:eastAsia="en-US"/>
              </w:rPr>
              <w:t>Вакцинация против туберкулеза</w:t>
            </w:r>
          </w:p>
        </w:tc>
        <w:tc>
          <w:tcPr>
            <w:tcW w:w="1276" w:type="dxa"/>
            <w:shd w:val="clear" w:color="auto" w:fill="auto"/>
            <w:noWrap/>
            <w:vAlign w:val="center"/>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98,0</w:t>
            </w:r>
          </w:p>
        </w:tc>
        <w:tc>
          <w:tcPr>
            <w:tcW w:w="1276" w:type="dxa"/>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96,88</w:t>
            </w:r>
          </w:p>
        </w:tc>
      </w:tr>
      <w:tr w:rsidR="007C0806" w:rsidRPr="00733CB9" w:rsidTr="00153FCA">
        <w:trPr>
          <w:trHeight w:val="449"/>
        </w:trPr>
        <w:tc>
          <w:tcPr>
            <w:tcW w:w="6521" w:type="dxa"/>
            <w:shd w:val="clear" w:color="auto" w:fill="auto"/>
            <w:noWrap/>
            <w:vAlign w:val="center"/>
            <w:hideMark/>
          </w:tcPr>
          <w:p w:rsidR="007C0806" w:rsidRPr="00733CB9" w:rsidRDefault="007C0806" w:rsidP="00733CB9">
            <w:pPr>
              <w:jc w:val="both"/>
              <w:rPr>
                <w:rFonts w:eastAsia="Calibri"/>
                <w:color w:val="000000"/>
                <w:lang w:val="be-BY" w:eastAsia="en-US"/>
              </w:rPr>
            </w:pPr>
            <w:r w:rsidRPr="00733CB9">
              <w:rPr>
                <w:rFonts w:eastAsia="Calibri"/>
                <w:color w:val="000000"/>
                <w:lang w:val="be-BY" w:eastAsia="en-US"/>
              </w:rPr>
              <w:t>Вакцинация против вирусного гепатита В (при рождении)</w:t>
            </w:r>
          </w:p>
        </w:tc>
        <w:tc>
          <w:tcPr>
            <w:tcW w:w="1276" w:type="dxa"/>
            <w:shd w:val="clear" w:color="auto" w:fill="auto"/>
            <w:noWrap/>
            <w:vAlign w:val="center"/>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97,5</w:t>
            </w:r>
          </w:p>
        </w:tc>
        <w:tc>
          <w:tcPr>
            <w:tcW w:w="1276" w:type="dxa"/>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148,44</w:t>
            </w:r>
          </w:p>
        </w:tc>
      </w:tr>
      <w:tr w:rsidR="007C0806" w:rsidRPr="00733CB9" w:rsidTr="00153FCA">
        <w:trPr>
          <w:trHeight w:val="249"/>
        </w:trPr>
        <w:tc>
          <w:tcPr>
            <w:tcW w:w="6521" w:type="dxa"/>
            <w:shd w:val="clear" w:color="auto" w:fill="auto"/>
            <w:noWrap/>
            <w:vAlign w:val="center"/>
          </w:tcPr>
          <w:p w:rsidR="007C0806" w:rsidRPr="00733CB9" w:rsidRDefault="007C0806" w:rsidP="00733CB9">
            <w:pPr>
              <w:jc w:val="both"/>
              <w:rPr>
                <w:rFonts w:eastAsia="Calibri"/>
                <w:color w:val="000000"/>
                <w:lang w:val="be-BY" w:eastAsia="en-US"/>
              </w:rPr>
            </w:pPr>
            <w:r w:rsidRPr="00733CB9">
              <w:rPr>
                <w:rFonts w:eastAsia="Calibri"/>
                <w:color w:val="000000"/>
                <w:lang w:val="be-BY" w:eastAsia="en-US"/>
              </w:rPr>
              <w:t>Вакцинация против вирусного гепатита В (законченный курс)</w:t>
            </w:r>
          </w:p>
        </w:tc>
        <w:tc>
          <w:tcPr>
            <w:tcW w:w="1276" w:type="dxa"/>
            <w:shd w:val="clear" w:color="auto" w:fill="auto"/>
            <w:noWrap/>
            <w:vAlign w:val="center"/>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98,0</w:t>
            </w:r>
          </w:p>
        </w:tc>
        <w:tc>
          <w:tcPr>
            <w:tcW w:w="1276" w:type="dxa"/>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97,41</w:t>
            </w:r>
          </w:p>
        </w:tc>
      </w:tr>
      <w:tr w:rsidR="007C0806" w:rsidRPr="00733CB9" w:rsidTr="00153FCA">
        <w:trPr>
          <w:trHeight w:val="300"/>
        </w:trPr>
        <w:tc>
          <w:tcPr>
            <w:tcW w:w="6521" w:type="dxa"/>
            <w:shd w:val="clear" w:color="auto" w:fill="auto"/>
            <w:noWrap/>
            <w:vAlign w:val="center"/>
            <w:hideMark/>
          </w:tcPr>
          <w:p w:rsidR="007C0806" w:rsidRPr="00733CB9" w:rsidRDefault="007C0806" w:rsidP="00733CB9">
            <w:pPr>
              <w:jc w:val="both"/>
              <w:rPr>
                <w:rFonts w:eastAsia="Calibri"/>
                <w:color w:val="000000"/>
                <w:lang w:val="be-BY" w:eastAsia="en-US"/>
              </w:rPr>
            </w:pPr>
            <w:r w:rsidRPr="00733CB9">
              <w:rPr>
                <w:rFonts w:eastAsia="Calibri"/>
                <w:color w:val="000000"/>
                <w:lang w:val="be-BY" w:eastAsia="en-US"/>
              </w:rPr>
              <w:t xml:space="preserve">Вакцинация против дифтерии, столбняка, коклюша </w:t>
            </w:r>
            <w:r w:rsidRPr="00733CB9">
              <w:rPr>
                <w:rFonts w:eastAsia="Calibri"/>
                <w:lang w:val="be-BY" w:eastAsia="en-US"/>
              </w:rPr>
              <w:t>(вакцинация -1)</w:t>
            </w:r>
          </w:p>
        </w:tc>
        <w:tc>
          <w:tcPr>
            <w:tcW w:w="1276" w:type="dxa"/>
            <w:shd w:val="clear" w:color="auto" w:fill="auto"/>
            <w:noWrap/>
            <w:vAlign w:val="center"/>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97,2</w:t>
            </w:r>
          </w:p>
        </w:tc>
        <w:tc>
          <w:tcPr>
            <w:tcW w:w="1276" w:type="dxa"/>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100,8</w:t>
            </w:r>
          </w:p>
        </w:tc>
      </w:tr>
      <w:tr w:rsidR="007C0806" w:rsidRPr="00733CB9" w:rsidTr="00153FCA">
        <w:trPr>
          <w:trHeight w:val="300"/>
        </w:trPr>
        <w:tc>
          <w:tcPr>
            <w:tcW w:w="6521" w:type="dxa"/>
            <w:shd w:val="clear" w:color="auto" w:fill="auto"/>
            <w:noWrap/>
            <w:vAlign w:val="center"/>
            <w:hideMark/>
          </w:tcPr>
          <w:p w:rsidR="007C0806" w:rsidRPr="00733CB9" w:rsidRDefault="007C0806" w:rsidP="00733CB9">
            <w:pPr>
              <w:jc w:val="both"/>
              <w:rPr>
                <w:rFonts w:eastAsia="Calibri"/>
                <w:color w:val="000000"/>
                <w:lang w:val="be-BY" w:eastAsia="en-US"/>
              </w:rPr>
            </w:pPr>
            <w:r w:rsidRPr="00733CB9">
              <w:rPr>
                <w:rFonts w:eastAsia="Calibri"/>
                <w:color w:val="000000"/>
                <w:lang w:val="be-BY" w:eastAsia="en-US"/>
              </w:rPr>
              <w:t>Вакцинация против дифтерии, столбняка, коклюша (законченный курс, вакцинация 1-3)</w:t>
            </w:r>
          </w:p>
        </w:tc>
        <w:tc>
          <w:tcPr>
            <w:tcW w:w="1276" w:type="dxa"/>
            <w:shd w:val="clear" w:color="auto" w:fill="auto"/>
            <w:noWrap/>
            <w:vAlign w:val="center"/>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97,3</w:t>
            </w:r>
          </w:p>
        </w:tc>
        <w:tc>
          <w:tcPr>
            <w:tcW w:w="1276" w:type="dxa"/>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96,12</w:t>
            </w:r>
          </w:p>
        </w:tc>
      </w:tr>
      <w:tr w:rsidR="007C0806" w:rsidRPr="00733CB9" w:rsidTr="00153FCA">
        <w:trPr>
          <w:trHeight w:val="300"/>
        </w:trPr>
        <w:tc>
          <w:tcPr>
            <w:tcW w:w="6521" w:type="dxa"/>
            <w:shd w:val="clear" w:color="auto" w:fill="auto"/>
            <w:noWrap/>
            <w:vAlign w:val="center"/>
            <w:hideMark/>
          </w:tcPr>
          <w:p w:rsidR="007C0806" w:rsidRPr="00733CB9" w:rsidRDefault="007C0806" w:rsidP="00733CB9">
            <w:pPr>
              <w:jc w:val="both"/>
              <w:rPr>
                <w:rFonts w:eastAsia="Calibri"/>
                <w:color w:val="000000"/>
                <w:lang w:val="be-BY" w:eastAsia="en-US"/>
              </w:rPr>
            </w:pPr>
            <w:r w:rsidRPr="00733CB9">
              <w:rPr>
                <w:rFonts w:eastAsia="Calibri"/>
                <w:color w:val="000000"/>
                <w:lang w:val="be-BY" w:eastAsia="en-US"/>
              </w:rPr>
              <w:t>Вакцинация против дифтерии, столбняка, коклюша (вакцинация 4)</w:t>
            </w:r>
          </w:p>
        </w:tc>
        <w:tc>
          <w:tcPr>
            <w:tcW w:w="1276" w:type="dxa"/>
            <w:shd w:val="clear" w:color="auto" w:fill="auto"/>
            <w:noWrap/>
            <w:vAlign w:val="center"/>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97,0</w:t>
            </w:r>
          </w:p>
        </w:tc>
        <w:tc>
          <w:tcPr>
            <w:tcW w:w="1276" w:type="dxa"/>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96,48</w:t>
            </w:r>
          </w:p>
          <w:p w:rsidR="007C0806" w:rsidRPr="00733CB9" w:rsidRDefault="007C0806" w:rsidP="007C0806">
            <w:pPr>
              <w:jc w:val="center"/>
              <w:rPr>
                <w:rFonts w:eastAsia="Calibri"/>
                <w:color w:val="000000"/>
                <w:lang w:val="be-BY" w:eastAsia="en-US"/>
              </w:rPr>
            </w:pPr>
          </w:p>
        </w:tc>
      </w:tr>
      <w:tr w:rsidR="007C0806" w:rsidRPr="00733CB9" w:rsidTr="00153FCA">
        <w:trPr>
          <w:trHeight w:val="300"/>
        </w:trPr>
        <w:tc>
          <w:tcPr>
            <w:tcW w:w="6521" w:type="dxa"/>
            <w:shd w:val="clear" w:color="auto" w:fill="auto"/>
            <w:noWrap/>
            <w:vAlign w:val="center"/>
            <w:hideMark/>
          </w:tcPr>
          <w:p w:rsidR="007C0806" w:rsidRPr="00733CB9" w:rsidRDefault="007C0806" w:rsidP="00733CB9">
            <w:pPr>
              <w:jc w:val="both"/>
              <w:rPr>
                <w:rFonts w:eastAsia="Calibri"/>
                <w:color w:val="000000"/>
                <w:lang w:val="be-BY" w:eastAsia="en-US"/>
              </w:rPr>
            </w:pPr>
            <w:r w:rsidRPr="00733CB9">
              <w:rPr>
                <w:rFonts w:eastAsia="Calibri"/>
                <w:color w:val="000000"/>
                <w:lang w:val="be-BY" w:eastAsia="en-US"/>
              </w:rPr>
              <w:t>Вакцинация против полиомиелита (вакцинация-1)</w:t>
            </w:r>
          </w:p>
        </w:tc>
        <w:tc>
          <w:tcPr>
            <w:tcW w:w="1276" w:type="dxa"/>
            <w:shd w:val="clear" w:color="auto" w:fill="auto"/>
            <w:noWrap/>
            <w:vAlign w:val="center"/>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97,6</w:t>
            </w:r>
          </w:p>
        </w:tc>
        <w:tc>
          <w:tcPr>
            <w:tcW w:w="1276" w:type="dxa"/>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100,0</w:t>
            </w:r>
          </w:p>
          <w:p w:rsidR="007C0806" w:rsidRPr="00733CB9" w:rsidRDefault="007C0806" w:rsidP="007C0806">
            <w:pPr>
              <w:jc w:val="center"/>
              <w:rPr>
                <w:rFonts w:eastAsia="Calibri"/>
                <w:color w:val="000000"/>
                <w:lang w:val="be-BY" w:eastAsia="en-US"/>
              </w:rPr>
            </w:pPr>
          </w:p>
        </w:tc>
      </w:tr>
      <w:tr w:rsidR="007C0806" w:rsidRPr="00733CB9" w:rsidTr="00153FCA">
        <w:trPr>
          <w:trHeight w:val="300"/>
        </w:trPr>
        <w:tc>
          <w:tcPr>
            <w:tcW w:w="6521" w:type="dxa"/>
            <w:shd w:val="clear" w:color="auto" w:fill="auto"/>
            <w:noWrap/>
            <w:vAlign w:val="center"/>
            <w:hideMark/>
          </w:tcPr>
          <w:p w:rsidR="007C0806" w:rsidRPr="00733CB9" w:rsidRDefault="007C0806" w:rsidP="00733CB9">
            <w:pPr>
              <w:jc w:val="both"/>
              <w:rPr>
                <w:rFonts w:eastAsia="Calibri"/>
                <w:color w:val="000000"/>
                <w:lang w:val="be-BY" w:eastAsia="en-US"/>
              </w:rPr>
            </w:pPr>
            <w:r w:rsidRPr="00733CB9">
              <w:rPr>
                <w:rFonts w:eastAsia="Calibri"/>
                <w:color w:val="000000"/>
                <w:lang w:val="be-BY" w:eastAsia="en-US"/>
              </w:rPr>
              <w:t>Вакцинация против полиомиелита (законченный курс, вакцинация 1-3)</w:t>
            </w:r>
          </w:p>
        </w:tc>
        <w:tc>
          <w:tcPr>
            <w:tcW w:w="1276" w:type="dxa"/>
            <w:shd w:val="clear" w:color="auto" w:fill="auto"/>
            <w:noWrap/>
            <w:vAlign w:val="center"/>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98,1</w:t>
            </w:r>
          </w:p>
        </w:tc>
        <w:tc>
          <w:tcPr>
            <w:tcW w:w="1276" w:type="dxa"/>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99,57</w:t>
            </w:r>
          </w:p>
        </w:tc>
      </w:tr>
      <w:tr w:rsidR="007C0806" w:rsidRPr="00733CB9" w:rsidTr="00153FCA">
        <w:trPr>
          <w:trHeight w:val="388"/>
        </w:trPr>
        <w:tc>
          <w:tcPr>
            <w:tcW w:w="6521" w:type="dxa"/>
            <w:shd w:val="clear" w:color="auto" w:fill="auto"/>
            <w:noWrap/>
            <w:vAlign w:val="center"/>
            <w:hideMark/>
          </w:tcPr>
          <w:p w:rsidR="007C0806" w:rsidRPr="00733CB9" w:rsidRDefault="007C0806" w:rsidP="00733CB9">
            <w:pPr>
              <w:jc w:val="both"/>
              <w:rPr>
                <w:rFonts w:eastAsia="Calibri"/>
                <w:color w:val="000000"/>
                <w:lang w:val="be-BY" w:eastAsia="en-US"/>
              </w:rPr>
            </w:pPr>
            <w:r w:rsidRPr="00733CB9">
              <w:rPr>
                <w:rFonts w:eastAsia="Calibri"/>
                <w:color w:val="000000"/>
                <w:lang w:val="be-BY" w:eastAsia="en-US"/>
              </w:rPr>
              <w:lastRenderedPageBreak/>
              <w:t>Вакцинация против полиомиелита (вакцинация -4)</w:t>
            </w:r>
          </w:p>
        </w:tc>
        <w:tc>
          <w:tcPr>
            <w:tcW w:w="1276" w:type="dxa"/>
            <w:shd w:val="clear" w:color="auto" w:fill="auto"/>
            <w:noWrap/>
            <w:vAlign w:val="center"/>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98,4</w:t>
            </w:r>
          </w:p>
        </w:tc>
        <w:tc>
          <w:tcPr>
            <w:tcW w:w="1276" w:type="dxa"/>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92,55</w:t>
            </w:r>
          </w:p>
        </w:tc>
      </w:tr>
      <w:tr w:rsidR="007C0806" w:rsidRPr="00733CB9" w:rsidTr="00153FCA">
        <w:trPr>
          <w:trHeight w:val="195"/>
        </w:trPr>
        <w:tc>
          <w:tcPr>
            <w:tcW w:w="6521" w:type="dxa"/>
            <w:shd w:val="clear" w:color="auto" w:fill="auto"/>
            <w:noWrap/>
            <w:vAlign w:val="center"/>
          </w:tcPr>
          <w:p w:rsidR="007C0806" w:rsidRPr="00733CB9" w:rsidRDefault="007C0806" w:rsidP="00733CB9">
            <w:pPr>
              <w:jc w:val="both"/>
              <w:rPr>
                <w:rFonts w:eastAsia="Calibri"/>
                <w:color w:val="000000"/>
                <w:lang w:val="be-BY" w:eastAsia="en-US"/>
              </w:rPr>
            </w:pPr>
            <w:r w:rsidRPr="00733CB9">
              <w:rPr>
                <w:rFonts w:eastAsia="Calibri"/>
                <w:color w:val="000000"/>
                <w:lang w:val="be-BY" w:eastAsia="en-US"/>
              </w:rPr>
              <w:t>Вакцинация против кори, эпидемического паротита и краснухи (вакцинация-1)</w:t>
            </w:r>
          </w:p>
        </w:tc>
        <w:tc>
          <w:tcPr>
            <w:tcW w:w="1276" w:type="dxa"/>
            <w:shd w:val="clear" w:color="auto" w:fill="auto"/>
            <w:noWrap/>
            <w:vAlign w:val="center"/>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97,4</w:t>
            </w:r>
          </w:p>
        </w:tc>
        <w:tc>
          <w:tcPr>
            <w:tcW w:w="1276" w:type="dxa"/>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108,62</w:t>
            </w:r>
          </w:p>
        </w:tc>
      </w:tr>
      <w:tr w:rsidR="007C0806" w:rsidRPr="00733CB9" w:rsidTr="00153FCA">
        <w:trPr>
          <w:trHeight w:val="165"/>
        </w:trPr>
        <w:tc>
          <w:tcPr>
            <w:tcW w:w="6521" w:type="dxa"/>
            <w:shd w:val="clear" w:color="auto" w:fill="auto"/>
            <w:noWrap/>
            <w:vAlign w:val="center"/>
          </w:tcPr>
          <w:p w:rsidR="007C0806" w:rsidRPr="00733CB9" w:rsidRDefault="007C0806" w:rsidP="00733CB9">
            <w:pPr>
              <w:jc w:val="both"/>
              <w:rPr>
                <w:rFonts w:eastAsia="Calibri"/>
                <w:color w:val="000000"/>
                <w:lang w:val="be-BY" w:eastAsia="en-US"/>
              </w:rPr>
            </w:pPr>
            <w:r w:rsidRPr="00733CB9">
              <w:rPr>
                <w:rFonts w:eastAsia="Calibri"/>
                <w:color w:val="000000"/>
                <w:lang w:val="be-BY" w:eastAsia="en-US"/>
              </w:rPr>
              <w:t>Вакцинация против кори, эпидемического паротита и краснухи (вакцинация-</w:t>
            </w:r>
            <w:r w:rsidRPr="00733CB9">
              <w:rPr>
                <w:rFonts w:eastAsia="Calibri"/>
                <w:color w:val="000000"/>
                <w:lang w:eastAsia="en-US"/>
              </w:rPr>
              <w:t>2</w:t>
            </w:r>
            <w:r w:rsidRPr="00733CB9">
              <w:rPr>
                <w:rFonts w:eastAsia="Calibri"/>
                <w:color w:val="000000"/>
                <w:lang w:val="be-BY" w:eastAsia="en-US"/>
              </w:rPr>
              <w:t>)</w:t>
            </w:r>
          </w:p>
        </w:tc>
        <w:tc>
          <w:tcPr>
            <w:tcW w:w="1276" w:type="dxa"/>
            <w:shd w:val="clear" w:color="auto" w:fill="auto"/>
            <w:noWrap/>
            <w:vAlign w:val="center"/>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97,7</w:t>
            </w:r>
          </w:p>
        </w:tc>
        <w:tc>
          <w:tcPr>
            <w:tcW w:w="1276" w:type="dxa"/>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82,14</w:t>
            </w:r>
          </w:p>
        </w:tc>
      </w:tr>
      <w:tr w:rsidR="007C0806" w:rsidRPr="00733CB9" w:rsidTr="00153FCA">
        <w:trPr>
          <w:trHeight w:val="225"/>
        </w:trPr>
        <w:tc>
          <w:tcPr>
            <w:tcW w:w="6521" w:type="dxa"/>
            <w:shd w:val="clear" w:color="auto" w:fill="auto"/>
            <w:noWrap/>
            <w:vAlign w:val="center"/>
          </w:tcPr>
          <w:p w:rsidR="007C0806" w:rsidRPr="00733CB9" w:rsidRDefault="007C0806" w:rsidP="00733CB9">
            <w:pPr>
              <w:jc w:val="both"/>
              <w:rPr>
                <w:rFonts w:eastAsia="Calibri"/>
                <w:color w:val="000000"/>
                <w:lang w:val="be-BY" w:eastAsia="en-US"/>
              </w:rPr>
            </w:pPr>
            <w:r w:rsidRPr="00733CB9">
              <w:rPr>
                <w:rFonts w:eastAsia="Calibri"/>
                <w:color w:val="000000"/>
                <w:lang w:val="be-BY" w:eastAsia="en-US"/>
              </w:rPr>
              <w:t>Вакцинация против гемофильной инфекции (группы риска, законченный курс в соответствии с возрастом)</w:t>
            </w:r>
          </w:p>
        </w:tc>
        <w:tc>
          <w:tcPr>
            <w:tcW w:w="1276" w:type="dxa"/>
            <w:shd w:val="clear" w:color="auto" w:fill="auto"/>
            <w:noWrap/>
            <w:vAlign w:val="center"/>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98,6</w:t>
            </w:r>
          </w:p>
        </w:tc>
        <w:tc>
          <w:tcPr>
            <w:tcW w:w="1276" w:type="dxa"/>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97,9</w:t>
            </w:r>
          </w:p>
        </w:tc>
      </w:tr>
      <w:tr w:rsidR="007C0806" w:rsidRPr="00733CB9" w:rsidTr="00153FCA">
        <w:trPr>
          <w:trHeight w:val="300"/>
        </w:trPr>
        <w:tc>
          <w:tcPr>
            <w:tcW w:w="6521" w:type="dxa"/>
            <w:shd w:val="clear" w:color="auto" w:fill="auto"/>
            <w:noWrap/>
            <w:vAlign w:val="center"/>
            <w:hideMark/>
          </w:tcPr>
          <w:p w:rsidR="007C0806" w:rsidRPr="00733CB9" w:rsidRDefault="007C0806" w:rsidP="00733CB9">
            <w:pPr>
              <w:jc w:val="both"/>
              <w:rPr>
                <w:rFonts w:eastAsia="Calibri"/>
                <w:color w:val="000000"/>
                <w:lang w:val="be-BY" w:eastAsia="en-US"/>
              </w:rPr>
            </w:pPr>
            <w:r w:rsidRPr="00733CB9">
              <w:rPr>
                <w:rFonts w:eastAsia="Calibri"/>
                <w:color w:val="000000"/>
                <w:lang w:val="be-BY" w:eastAsia="en-US"/>
              </w:rPr>
              <w:t>Вакцинация против пневмококковой инфекции (группы риска, законченный курс в соответствии с возрастом)</w:t>
            </w:r>
          </w:p>
        </w:tc>
        <w:tc>
          <w:tcPr>
            <w:tcW w:w="1276" w:type="dxa"/>
            <w:shd w:val="clear" w:color="auto" w:fill="auto"/>
            <w:noWrap/>
            <w:vAlign w:val="center"/>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98,3</w:t>
            </w:r>
          </w:p>
        </w:tc>
        <w:tc>
          <w:tcPr>
            <w:tcW w:w="1276" w:type="dxa"/>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97,3</w:t>
            </w:r>
          </w:p>
        </w:tc>
      </w:tr>
      <w:tr w:rsidR="007C0806" w:rsidRPr="00733CB9" w:rsidTr="00153FCA">
        <w:trPr>
          <w:trHeight w:val="300"/>
        </w:trPr>
        <w:tc>
          <w:tcPr>
            <w:tcW w:w="6521" w:type="dxa"/>
            <w:shd w:val="clear" w:color="auto" w:fill="auto"/>
            <w:noWrap/>
            <w:vAlign w:val="center"/>
          </w:tcPr>
          <w:p w:rsidR="007C0806" w:rsidRPr="00733CB9" w:rsidRDefault="007C0806" w:rsidP="00733CB9">
            <w:pPr>
              <w:jc w:val="both"/>
              <w:rPr>
                <w:rFonts w:eastAsia="Calibri"/>
                <w:color w:val="000000"/>
                <w:lang w:val="be-BY" w:eastAsia="en-US"/>
              </w:rPr>
            </w:pPr>
            <w:r w:rsidRPr="00733CB9">
              <w:rPr>
                <w:rFonts w:eastAsia="Calibri"/>
                <w:color w:val="000000"/>
                <w:lang w:val="be-BY" w:eastAsia="en-US"/>
              </w:rPr>
              <w:t>Вакцинация против дифтерии и столбняка (дети 6 лет)</w:t>
            </w:r>
          </w:p>
        </w:tc>
        <w:tc>
          <w:tcPr>
            <w:tcW w:w="1276" w:type="dxa"/>
            <w:shd w:val="clear" w:color="auto" w:fill="auto"/>
            <w:noWrap/>
            <w:vAlign w:val="center"/>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98,2</w:t>
            </w:r>
          </w:p>
        </w:tc>
        <w:tc>
          <w:tcPr>
            <w:tcW w:w="1276" w:type="dxa"/>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79,67</w:t>
            </w:r>
          </w:p>
        </w:tc>
      </w:tr>
      <w:tr w:rsidR="007C0806" w:rsidRPr="00733CB9" w:rsidTr="00153FCA">
        <w:trPr>
          <w:trHeight w:val="300"/>
        </w:trPr>
        <w:tc>
          <w:tcPr>
            <w:tcW w:w="6521" w:type="dxa"/>
            <w:shd w:val="clear" w:color="auto" w:fill="auto"/>
            <w:noWrap/>
            <w:vAlign w:val="center"/>
          </w:tcPr>
          <w:p w:rsidR="007C0806" w:rsidRPr="00733CB9" w:rsidRDefault="007C0806" w:rsidP="00733CB9">
            <w:pPr>
              <w:jc w:val="both"/>
              <w:rPr>
                <w:rFonts w:eastAsia="Calibri"/>
                <w:color w:val="000000"/>
                <w:lang w:val="be-BY" w:eastAsia="en-US"/>
              </w:rPr>
            </w:pPr>
            <w:r w:rsidRPr="00733CB9">
              <w:rPr>
                <w:rFonts w:eastAsia="Calibri"/>
                <w:color w:val="000000"/>
                <w:lang w:val="be-BY" w:eastAsia="en-US"/>
              </w:rPr>
              <w:t>Вакцинация против дифтерии (дети 11 лет)</w:t>
            </w:r>
          </w:p>
        </w:tc>
        <w:tc>
          <w:tcPr>
            <w:tcW w:w="1276" w:type="dxa"/>
            <w:shd w:val="clear" w:color="auto" w:fill="auto"/>
            <w:noWrap/>
            <w:vAlign w:val="center"/>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98,7</w:t>
            </w:r>
          </w:p>
        </w:tc>
        <w:tc>
          <w:tcPr>
            <w:tcW w:w="1276" w:type="dxa"/>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89,73</w:t>
            </w:r>
          </w:p>
        </w:tc>
      </w:tr>
      <w:tr w:rsidR="007C0806" w:rsidRPr="00733CB9" w:rsidTr="00153FCA">
        <w:trPr>
          <w:trHeight w:val="300"/>
        </w:trPr>
        <w:tc>
          <w:tcPr>
            <w:tcW w:w="6521" w:type="dxa"/>
            <w:shd w:val="clear" w:color="auto" w:fill="auto"/>
            <w:noWrap/>
            <w:vAlign w:val="center"/>
          </w:tcPr>
          <w:p w:rsidR="007C0806" w:rsidRPr="00733CB9" w:rsidRDefault="007C0806" w:rsidP="00733CB9">
            <w:pPr>
              <w:jc w:val="both"/>
              <w:rPr>
                <w:rFonts w:eastAsia="Calibri"/>
                <w:color w:val="000000"/>
                <w:lang w:val="be-BY" w:eastAsia="en-US"/>
              </w:rPr>
            </w:pPr>
            <w:r w:rsidRPr="00733CB9">
              <w:rPr>
                <w:rFonts w:eastAsia="Calibri"/>
                <w:color w:val="000000"/>
                <w:lang w:val="be-BY" w:eastAsia="en-US"/>
              </w:rPr>
              <w:t>Вакцинация против дифтерии и столбняка (дети 16 лет)</w:t>
            </w:r>
          </w:p>
        </w:tc>
        <w:tc>
          <w:tcPr>
            <w:tcW w:w="1276" w:type="dxa"/>
            <w:shd w:val="clear" w:color="auto" w:fill="auto"/>
            <w:noWrap/>
            <w:vAlign w:val="center"/>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98,8</w:t>
            </w:r>
          </w:p>
        </w:tc>
        <w:tc>
          <w:tcPr>
            <w:tcW w:w="1276" w:type="dxa"/>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97,03</w:t>
            </w:r>
          </w:p>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100,19</w:t>
            </w:r>
          </w:p>
        </w:tc>
      </w:tr>
      <w:tr w:rsidR="007C0806" w:rsidRPr="00733CB9" w:rsidTr="00153FCA">
        <w:trPr>
          <w:trHeight w:val="300"/>
        </w:trPr>
        <w:tc>
          <w:tcPr>
            <w:tcW w:w="6521" w:type="dxa"/>
            <w:shd w:val="clear" w:color="auto" w:fill="auto"/>
            <w:noWrap/>
            <w:vAlign w:val="center"/>
          </w:tcPr>
          <w:p w:rsidR="007C0806" w:rsidRPr="00733CB9" w:rsidRDefault="007C0806" w:rsidP="00733CB9">
            <w:pPr>
              <w:jc w:val="both"/>
              <w:rPr>
                <w:rFonts w:eastAsia="Calibri"/>
                <w:color w:val="000000"/>
                <w:lang w:val="be-BY" w:eastAsia="en-US"/>
              </w:rPr>
            </w:pPr>
            <w:r w:rsidRPr="00733CB9">
              <w:rPr>
                <w:rFonts w:eastAsia="Calibri"/>
                <w:color w:val="000000"/>
                <w:lang w:val="be-BY" w:eastAsia="en-US"/>
              </w:rPr>
              <w:t>Вакцинация против дифтерии и столбняка (взрослые 18-66 лет)</w:t>
            </w:r>
          </w:p>
        </w:tc>
        <w:tc>
          <w:tcPr>
            <w:tcW w:w="1276" w:type="dxa"/>
            <w:shd w:val="clear" w:color="auto" w:fill="auto"/>
            <w:noWrap/>
            <w:vAlign w:val="center"/>
          </w:tcPr>
          <w:p w:rsidR="007C0806" w:rsidRPr="00733CB9" w:rsidRDefault="007C0806" w:rsidP="007C0806">
            <w:pPr>
              <w:jc w:val="center"/>
              <w:rPr>
                <w:rFonts w:eastAsia="Calibri"/>
                <w:color w:val="000000"/>
                <w:lang w:val="be-BY" w:eastAsia="en-US"/>
              </w:rPr>
            </w:pPr>
            <w:r w:rsidRPr="00733CB9">
              <w:rPr>
                <w:rFonts w:eastAsia="Calibri"/>
                <w:color w:val="000000"/>
                <w:lang w:val="be-BY" w:eastAsia="en-US"/>
              </w:rPr>
              <w:t>98,1</w:t>
            </w:r>
          </w:p>
        </w:tc>
        <w:tc>
          <w:tcPr>
            <w:tcW w:w="1276" w:type="dxa"/>
          </w:tcPr>
          <w:p w:rsidR="007C0806" w:rsidRPr="00733CB9" w:rsidRDefault="007C0806" w:rsidP="007C0806">
            <w:pPr>
              <w:jc w:val="center"/>
              <w:rPr>
                <w:rFonts w:eastAsia="Calibri"/>
                <w:color w:val="000000"/>
                <w:lang w:val="be-BY" w:eastAsia="en-US"/>
              </w:rPr>
            </w:pPr>
          </w:p>
        </w:tc>
      </w:tr>
    </w:tbl>
    <w:p w:rsidR="007C0806" w:rsidRPr="00095C0B" w:rsidRDefault="007C0806" w:rsidP="007C0806">
      <w:pPr>
        <w:shd w:val="clear" w:color="auto" w:fill="FFFFFF"/>
        <w:ind w:firstLine="709"/>
        <w:jc w:val="both"/>
        <w:rPr>
          <w:rFonts w:eastAsia="Calibri"/>
          <w:color w:val="000000"/>
          <w:sz w:val="28"/>
          <w:szCs w:val="28"/>
          <w:lang w:eastAsia="en-US"/>
        </w:rPr>
      </w:pPr>
    </w:p>
    <w:p w:rsidR="009E3729" w:rsidRPr="00095C0B" w:rsidRDefault="009E3729" w:rsidP="009E3729">
      <w:pPr>
        <w:autoSpaceDE w:val="0"/>
        <w:autoSpaceDN w:val="0"/>
        <w:adjustRightInd w:val="0"/>
        <w:ind w:firstLine="709"/>
        <w:jc w:val="both"/>
        <w:rPr>
          <w:i/>
          <w:color w:val="000000"/>
          <w:sz w:val="28"/>
          <w:szCs w:val="28"/>
        </w:rPr>
      </w:pPr>
      <w:r w:rsidRPr="00095C0B">
        <w:rPr>
          <w:i/>
          <w:color w:val="000000"/>
          <w:sz w:val="28"/>
          <w:szCs w:val="28"/>
        </w:rPr>
        <w:t>Показатель 6.b.1: «Доля местных административных единиц, в которых действуют правила и процедуры участия граждан в управлении водными ресурсами и санитарией».</w:t>
      </w:r>
    </w:p>
    <w:p w:rsidR="007C0806" w:rsidRPr="00095C0B" w:rsidRDefault="005F3F60" w:rsidP="005F3F60">
      <w:pPr>
        <w:ind w:firstLine="709"/>
        <w:jc w:val="both"/>
        <w:rPr>
          <w:rFonts w:eastAsia="Calibri"/>
          <w:sz w:val="28"/>
          <w:szCs w:val="28"/>
          <w:lang w:eastAsia="en-US"/>
        </w:rPr>
      </w:pPr>
      <w:r>
        <w:rPr>
          <w:rFonts w:eastAsia="Calibri"/>
          <w:sz w:val="28"/>
          <w:szCs w:val="28"/>
          <w:lang w:eastAsia="en-US"/>
        </w:rPr>
        <w:t>Отмечается устойчивый тренд по увеличению текущих затрат</w:t>
      </w:r>
      <w:r w:rsidR="007C0806" w:rsidRPr="00095C0B">
        <w:rPr>
          <w:rFonts w:eastAsia="Calibri"/>
          <w:sz w:val="28"/>
          <w:szCs w:val="28"/>
          <w:lang w:eastAsia="en-US"/>
        </w:rPr>
        <w:t xml:space="preserve"> на охрану окружающей среды</w:t>
      </w:r>
      <w:r>
        <w:rPr>
          <w:rFonts w:eastAsia="Calibri"/>
          <w:sz w:val="28"/>
          <w:szCs w:val="28"/>
          <w:lang w:eastAsia="en-US"/>
        </w:rPr>
        <w:t>;</w:t>
      </w:r>
      <w:r w:rsidR="007C0806" w:rsidRPr="00095C0B">
        <w:rPr>
          <w:rFonts w:eastAsia="Calibri"/>
          <w:sz w:val="28"/>
          <w:szCs w:val="28"/>
          <w:lang w:eastAsia="en-US"/>
        </w:rPr>
        <w:t xml:space="preserve"> в 2018 году </w:t>
      </w:r>
      <w:r>
        <w:rPr>
          <w:rFonts w:eastAsia="Calibri"/>
          <w:sz w:val="28"/>
          <w:szCs w:val="28"/>
          <w:lang w:eastAsia="en-US"/>
        </w:rPr>
        <w:t xml:space="preserve">- </w:t>
      </w:r>
      <w:r w:rsidR="007C0806" w:rsidRPr="00095C0B">
        <w:rPr>
          <w:rFonts w:eastAsia="Calibri"/>
          <w:sz w:val="28"/>
          <w:szCs w:val="28"/>
          <w:lang w:eastAsia="en-US"/>
        </w:rPr>
        <w:t>967,3 тыс.руб, из них на сбор и очистку сточных вод – 210,7 тыс.руб</w:t>
      </w:r>
      <w:r>
        <w:rPr>
          <w:rFonts w:eastAsia="Calibri"/>
          <w:sz w:val="28"/>
          <w:szCs w:val="28"/>
          <w:lang w:eastAsia="en-US"/>
        </w:rPr>
        <w:t xml:space="preserve">;  </w:t>
      </w:r>
      <w:r w:rsidR="007C0806" w:rsidRPr="00095C0B">
        <w:rPr>
          <w:rFonts w:eastAsia="Calibri"/>
          <w:sz w:val="28"/>
          <w:szCs w:val="28"/>
          <w:lang w:eastAsia="en-US"/>
        </w:rPr>
        <w:t>в 2019 году - 105771,5 руб, на рациональное использование и охрану водных ресурсов – 29640,0 руб.</w:t>
      </w:r>
      <w:r>
        <w:rPr>
          <w:rFonts w:eastAsia="Calibri"/>
          <w:sz w:val="28"/>
          <w:szCs w:val="28"/>
          <w:lang w:eastAsia="en-US"/>
        </w:rPr>
        <w:t xml:space="preserve">; </w:t>
      </w:r>
      <w:r w:rsidR="007C0806" w:rsidRPr="00095C0B">
        <w:rPr>
          <w:rFonts w:eastAsia="Calibri"/>
          <w:sz w:val="28"/>
          <w:szCs w:val="28"/>
          <w:lang w:eastAsia="en-US"/>
        </w:rPr>
        <w:t>в 2020 году составили: всего – 154323,94 руб.</w:t>
      </w:r>
    </w:p>
    <w:p w:rsidR="007C0806" w:rsidRPr="00095C0B" w:rsidRDefault="007C0806" w:rsidP="007C0806">
      <w:pPr>
        <w:ind w:firstLine="709"/>
        <w:jc w:val="both"/>
        <w:rPr>
          <w:rFonts w:eastAsia="Calibri"/>
          <w:sz w:val="28"/>
          <w:szCs w:val="28"/>
          <w:lang w:eastAsia="en-US"/>
        </w:rPr>
      </w:pPr>
      <w:r w:rsidRPr="00095C0B">
        <w:rPr>
          <w:rFonts w:eastAsia="Calibri"/>
          <w:sz w:val="28"/>
          <w:szCs w:val="28"/>
          <w:lang w:eastAsia="en-US"/>
        </w:rPr>
        <w:t>% источников централизованного водоснабжения, не отвечавших требованиям санитарных норм – в 2019 году – 41,8 %, в 2020 году – 38,3 %.</w:t>
      </w:r>
    </w:p>
    <w:p w:rsidR="007C0806" w:rsidRPr="00095C0B" w:rsidRDefault="007C0806" w:rsidP="007C0806">
      <w:pPr>
        <w:ind w:firstLine="680"/>
        <w:jc w:val="both"/>
        <w:rPr>
          <w:rFonts w:eastAsia="Calibri"/>
          <w:sz w:val="28"/>
          <w:szCs w:val="28"/>
          <w:lang w:eastAsia="en-US"/>
        </w:rPr>
      </w:pPr>
      <w:r w:rsidRPr="00095C0B">
        <w:rPr>
          <w:rFonts w:eastAsia="Calibri"/>
          <w:sz w:val="28"/>
          <w:szCs w:val="28"/>
          <w:lang w:eastAsia="en-US"/>
        </w:rPr>
        <w:t>% источников, у которых отсутствуют зоны санитарной охраны – в 2019 году 2,8 %, в 2020 году – 2,3 %.</w:t>
      </w:r>
    </w:p>
    <w:p w:rsidR="007C0806" w:rsidRPr="00095C0B" w:rsidRDefault="007C0806" w:rsidP="00733CB9">
      <w:pPr>
        <w:ind w:firstLine="680"/>
        <w:jc w:val="both"/>
        <w:rPr>
          <w:rFonts w:eastAsia="Calibri"/>
          <w:sz w:val="28"/>
          <w:szCs w:val="28"/>
          <w:lang w:eastAsia="en-US"/>
        </w:rPr>
      </w:pPr>
      <w:r w:rsidRPr="00095C0B">
        <w:rPr>
          <w:rFonts w:eastAsia="Calibri"/>
          <w:sz w:val="28"/>
          <w:szCs w:val="28"/>
          <w:lang w:eastAsia="en-US"/>
        </w:rPr>
        <w:t xml:space="preserve">В 2020 году разработано и утверждено Решением райисполкома   5 проектов ЗСО для 7 скважин. </w:t>
      </w:r>
    </w:p>
    <w:p w:rsidR="007C0806" w:rsidRPr="00095C0B" w:rsidRDefault="007C0806" w:rsidP="007C0806">
      <w:pPr>
        <w:ind w:firstLine="709"/>
        <w:jc w:val="both"/>
        <w:rPr>
          <w:rFonts w:eastAsia="Calibri"/>
          <w:sz w:val="28"/>
          <w:szCs w:val="28"/>
          <w:lang w:eastAsia="en-US"/>
        </w:rPr>
      </w:pPr>
      <w:r w:rsidRPr="00095C0B">
        <w:rPr>
          <w:rFonts w:eastAsia="Calibri"/>
          <w:sz w:val="28"/>
          <w:szCs w:val="28"/>
          <w:lang w:eastAsia="en-US"/>
        </w:rPr>
        <w:t>В районе оборудованы станции обезжелезивания и контейнерная станция на двух водопроводах в г.Воложине, установлено 6 контейнерных станций для очистки и обезжелезивания в г.п.Ивенец, по одной контейнерной станции в д. Поморщина, а.г. Раков, д. Бузуны, д. Выгоничи.</w:t>
      </w:r>
    </w:p>
    <w:p w:rsidR="007C0806" w:rsidRPr="00095C0B" w:rsidRDefault="007C0806" w:rsidP="007C0806">
      <w:pPr>
        <w:jc w:val="both"/>
        <w:rPr>
          <w:rFonts w:eastAsia="Calibri"/>
          <w:sz w:val="28"/>
          <w:szCs w:val="28"/>
          <w:lang w:eastAsia="en-US"/>
        </w:rPr>
      </w:pPr>
      <w:r w:rsidRPr="00095C0B">
        <w:rPr>
          <w:rFonts w:eastAsia="Calibri"/>
          <w:sz w:val="28"/>
          <w:szCs w:val="28"/>
          <w:lang w:eastAsia="en-US"/>
        </w:rPr>
        <w:t>- ведомственных водопроводов: 2015 год – 24,76 %, 2016 год – 14,89 %, 2017 год – 16,6 %, 2018 год – 15,38 %, 2019 год – 7,71 %, 2020 год – 17,36 %.;</w:t>
      </w:r>
    </w:p>
    <w:p w:rsidR="00153FCA" w:rsidRPr="00095C0B" w:rsidRDefault="009E3729" w:rsidP="009E3729">
      <w:pPr>
        <w:ind w:firstLine="709"/>
        <w:jc w:val="both"/>
        <w:rPr>
          <w:rFonts w:eastAsiaTheme="minorHAnsi"/>
          <w:i/>
          <w:color w:val="000000"/>
          <w:sz w:val="28"/>
          <w:szCs w:val="28"/>
          <w:lang w:eastAsia="en-US"/>
        </w:rPr>
      </w:pPr>
      <w:r w:rsidRPr="00095C0B">
        <w:rPr>
          <w:rFonts w:eastAsiaTheme="minorHAnsi"/>
          <w:i/>
          <w:color w:val="000000"/>
          <w:sz w:val="28"/>
          <w:szCs w:val="28"/>
          <w:lang w:eastAsia="en-US"/>
        </w:rPr>
        <w:t>Показатель 7.1.2. «Доступ к чистым источникам энергии и технологиям в быту».</w:t>
      </w:r>
    </w:p>
    <w:p w:rsidR="00153FCA" w:rsidRPr="00095C0B" w:rsidRDefault="00153FCA" w:rsidP="00153FCA">
      <w:pPr>
        <w:tabs>
          <w:tab w:val="left" w:pos="709"/>
        </w:tabs>
        <w:ind w:firstLine="709"/>
        <w:jc w:val="both"/>
        <w:rPr>
          <w:rFonts w:eastAsia="Calibri"/>
          <w:sz w:val="28"/>
          <w:szCs w:val="28"/>
          <w:lang w:eastAsia="en-US"/>
        </w:rPr>
      </w:pPr>
      <w:r w:rsidRPr="00095C0B">
        <w:rPr>
          <w:rFonts w:eastAsia="Calibri"/>
          <w:sz w:val="28"/>
          <w:szCs w:val="28"/>
          <w:lang w:eastAsia="en-US"/>
        </w:rPr>
        <w:t>В рамках достижения показателя проводилась работа по взаимодействию с органами власти, а также межведомственному взаимодействию.</w:t>
      </w:r>
    </w:p>
    <w:p w:rsidR="00153FCA" w:rsidRPr="00095C0B" w:rsidRDefault="00153FCA" w:rsidP="00733CB9">
      <w:pPr>
        <w:ind w:firstLine="709"/>
        <w:jc w:val="both"/>
        <w:rPr>
          <w:rFonts w:eastAsia="Calibri"/>
          <w:sz w:val="28"/>
          <w:szCs w:val="28"/>
          <w:lang w:eastAsia="en-US"/>
        </w:rPr>
      </w:pPr>
      <w:r w:rsidRPr="00095C0B">
        <w:rPr>
          <w:rFonts w:eastAsia="Calibri"/>
          <w:sz w:val="28"/>
          <w:szCs w:val="28"/>
          <w:lang w:eastAsia="en-US"/>
        </w:rPr>
        <w:t>Санитарной службой области за 2020 год  проведены измерения электромагнитного излучения от 26 РТО (радио-технических объектов)</w:t>
      </w:r>
      <w:r w:rsidR="005F3F60">
        <w:rPr>
          <w:rFonts w:eastAsia="Calibri"/>
          <w:sz w:val="28"/>
          <w:szCs w:val="28"/>
          <w:lang w:eastAsia="en-US"/>
        </w:rPr>
        <w:t>,</w:t>
      </w:r>
      <w:r w:rsidRPr="00095C0B">
        <w:rPr>
          <w:rFonts w:eastAsia="Calibri"/>
          <w:sz w:val="28"/>
          <w:szCs w:val="28"/>
          <w:lang w:eastAsia="en-US"/>
        </w:rPr>
        <w:t xml:space="preserve"> расположенных на территории района, всего 198 точек контроля, из них: А1 – 6 объектов/48 точек, МТС 18 объектов/114 точки, ТРУП БелЖД </w:t>
      </w:r>
      <w:r w:rsidR="005F3F60">
        <w:rPr>
          <w:rFonts w:eastAsia="Calibri"/>
          <w:sz w:val="28"/>
          <w:szCs w:val="28"/>
          <w:lang w:eastAsia="en-US"/>
        </w:rPr>
        <w:t xml:space="preserve"> - </w:t>
      </w:r>
      <w:r w:rsidRPr="00095C0B">
        <w:rPr>
          <w:rFonts w:eastAsia="Calibri"/>
          <w:sz w:val="28"/>
          <w:szCs w:val="28"/>
          <w:lang w:eastAsia="en-US"/>
        </w:rPr>
        <w:t xml:space="preserve">2 </w:t>
      </w:r>
      <w:r w:rsidRPr="00095C0B">
        <w:rPr>
          <w:rFonts w:eastAsia="Calibri"/>
          <w:sz w:val="28"/>
          <w:szCs w:val="28"/>
          <w:lang w:eastAsia="en-US"/>
        </w:rPr>
        <w:lastRenderedPageBreak/>
        <w:t xml:space="preserve">объекта/6 точек. Превышений предельно-допустимого уровня (ПДУ) электромагнитного излучения от радиотехнических объектов в 2020 году не регистрировалось. </w:t>
      </w:r>
    </w:p>
    <w:p w:rsidR="00153FCA" w:rsidRPr="00095C0B" w:rsidRDefault="00153FCA" w:rsidP="00153FCA">
      <w:pPr>
        <w:ind w:firstLine="709"/>
        <w:jc w:val="both"/>
        <w:rPr>
          <w:rFonts w:eastAsia="Calibri"/>
          <w:sz w:val="28"/>
          <w:szCs w:val="28"/>
          <w:lang w:eastAsia="en-US"/>
        </w:rPr>
      </w:pPr>
      <w:r w:rsidRPr="00095C0B">
        <w:rPr>
          <w:rFonts w:eastAsia="Calibri"/>
          <w:sz w:val="28"/>
          <w:szCs w:val="28"/>
          <w:lang w:eastAsia="en-US"/>
        </w:rPr>
        <w:t xml:space="preserve">Одним из направлений реализации данного показателя является переход на чистые виды топлива, одним из которых является - природный газ. Характеристика системы газоснабжения района по состоянию на 31.12.2020 года. Протяженность сетей природного газа (низкого, среднего, высокого давления) 659,1 км. Газифицированных природным газом населенных пунктов в районе – 72, абонентов -  9222. Газифицированных населенных пунктов района от ГБУ – 280, абонентов 12041. </w:t>
      </w:r>
    </w:p>
    <w:p w:rsidR="00153FCA" w:rsidRPr="00095C0B" w:rsidRDefault="00153FCA" w:rsidP="00153FCA">
      <w:pPr>
        <w:ind w:firstLine="709"/>
        <w:jc w:val="both"/>
        <w:rPr>
          <w:rFonts w:eastAsia="Calibri"/>
          <w:sz w:val="28"/>
          <w:szCs w:val="28"/>
          <w:lang w:eastAsia="en-US"/>
        </w:rPr>
      </w:pPr>
      <w:r w:rsidRPr="00095C0B">
        <w:rPr>
          <w:rFonts w:eastAsia="Calibri"/>
          <w:sz w:val="28"/>
          <w:szCs w:val="28"/>
          <w:lang w:eastAsia="en-US"/>
        </w:rPr>
        <w:t xml:space="preserve">На территории Воложинского района реализуются программы по газификации: </w:t>
      </w:r>
    </w:p>
    <w:p w:rsidR="00153FCA" w:rsidRPr="00095C0B" w:rsidRDefault="00153FCA" w:rsidP="00153FCA">
      <w:pPr>
        <w:ind w:firstLine="709"/>
        <w:jc w:val="both"/>
        <w:rPr>
          <w:rFonts w:eastAsia="Calibri"/>
          <w:sz w:val="28"/>
          <w:szCs w:val="28"/>
          <w:lang w:eastAsia="en-US"/>
        </w:rPr>
      </w:pPr>
      <w:r w:rsidRPr="00095C0B">
        <w:rPr>
          <w:rFonts w:eastAsia="Calibri"/>
          <w:sz w:val="28"/>
          <w:szCs w:val="28"/>
          <w:lang w:eastAsia="en-US"/>
        </w:rPr>
        <w:t>- Газификация населенного пункта Вишнево Воложинского района по программе «Перечень агрогородков и городских поселков Минской области, подлежащих газификации в 2019-2021 гг»;</w:t>
      </w:r>
    </w:p>
    <w:p w:rsidR="00153FCA" w:rsidRPr="00095C0B" w:rsidRDefault="00153FCA" w:rsidP="00153FCA">
      <w:pPr>
        <w:ind w:firstLine="709"/>
        <w:jc w:val="both"/>
        <w:rPr>
          <w:rFonts w:eastAsia="Calibri"/>
          <w:sz w:val="28"/>
          <w:szCs w:val="28"/>
          <w:lang w:eastAsia="en-US"/>
        </w:rPr>
      </w:pPr>
      <w:r w:rsidRPr="00095C0B">
        <w:rPr>
          <w:rFonts w:eastAsia="Calibri"/>
          <w:sz w:val="28"/>
          <w:szCs w:val="28"/>
          <w:lang w:eastAsia="en-US"/>
        </w:rPr>
        <w:t>- «Газификация природным газом эксплуатируемого фонда граждан на 2019 год в соответствии с Указом президента Республики Беларусь от 2.06.2006 г № 368 «О мерах по регулированию отношений при газификации природным газом эксплуатируемого жилищного фонда граждан» предусмотрено строительство газопроводов.</w:t>
      </w:r>
    </w:p>
    <w:p w:rsidR="00153FCA" w:rsidRPr="00095C0B" w:rsidRDefault="00153FCA" w:rsidP="00153FCA">
      <w:pPr>
        <w:ind w:firstLine="709"/>
        <w:jc w:val="both"/>
        <w:rPr>
          <w:rFonts w:eastAsia="Calibri"/>
          <w:sz w:val="28"/>
          <w:szCs w:val="28"/>
          <w:lang w:eastAsia="en-US"/>
        </w:rPr>
      </w:pPr>
      <w:r w:rsidRPr="00095C0B">
        <w:rPr>
          <w:rFonts w:eastAsia="Calibri"/>
          <w:sz w:val="28"/>
          <w:szCs w:val="28"/>
          <w:lang w:eastAsia="en-US"/>
        </w:rPr>
        <w:t xml:space="preserve">Определенную долю в загрязнение атмосферного воздуха вносит и система теплоснабжения. В районе функционирует 32 котельные. Основным видом топлива для крупных котельных является природный газ, для мелких – местные виды топлива (МВТ). Из общего количества котельных, на природном газе работают 8 котельных, на МВТ 21 котельная, совместное использование газа и МВТ осуществляется на 3 котельных. </w:t>
      </w:r>
      <w:r w:rsidR="002442FD">
        <w:rPr>
          <w:rFonts w:eastAsia="Calibri"/>
          <w:bCs/>
          <w:sz w:val="28"/>
          <w:szCs w:val="28"/>
          <w:lang w:eastAsia="en-US"/>
        </w:rPr>
        <w:t>ЦУР достигнута.</w:t>
      </w:r>
    </w:p>
    <w:p w:rsidR="00F74AE4" w:rsidRPr="00F74AE4" w:rsidRDefault="00F74AE4" w:rsidP="00F74AE4">
      <w:pPr>
        <w:tabs>
          <w:tab w:val="left" w:pos="709"/>
        </w:tabs>
        <w:ind w:firstLine="709"/>
        <w:jc w:val="both"/>
        <w:rPr>
          <w:rFonts w:eastAsia="Calibri"/>
          <w:i/>
          <w:iCs/>
          <w:sz w:val="28"/>
          <w:szCs w:val="28"/>
          <w:lang w:eastAsia="en-US"/>
        </w:rPr>
      </w:pPr>
      <w:r w:rsidRPr="00F74AE4">
        <w:rPr>
          <w:rFonts w:eastAsia="PT Sans"/>
          <w:i/>
          <w:iCs/>
          <w:sz w:val="28"/>
          <w:szCs w:val="28"/>
          <w:shd w:val="clear" w:color="auto" w:fill="FFFFFF"/>
          <w:lang w:eastAsia="zh-CN"/>
        </w:rPr>
        <w:t>Достижение показателя</w:t>
      </w:r>
      <w:r w:rsidR="002442FD">
        <w:rPr>
          <w:rFonts w:eastAsia="PT Sans"/>
          <w:i/>
          <w:iCs/>
          <w:sz w:val="28"/>
          <w:szCs w:val="28"/>
          <w:shd w:val="clear" w:color="auto" w:fill="FFFFFF"/>
          <w:lang w:eastAsia="zh-CN"/>
        </w:rPr>
        <w:t xml:space="preserve"> </w:t>
      </w:r>
      <w:r w:rsidRPr="00F74AE4">
        <w:rPr>
          <w:rFonts w:eastAsia="Calibri"/>
          <w:i/>
          <w:iCs/>
          <w:sz w:val="28"/>
          <w:szCs w:val="28"/>
          <w:lang w:eastAsia="en-US"/>
        </w:rPr>
        <w:t xml:space="preserve">11.7.1 Средняя доля застроенной городской территории, относящейся к открытым для всех общественным местам, с указанием доступности в разбивке по полу возрасту и признаку инвалидности </w:t>
      </w:r>
    </w:p>
    <w:p w:rsidR="00F74AE4" w:rsidRPr="00F74AE4" w:rsidRDefault="00F74AE4" w:rsidP="00F74AE4">
      <w:pPr>
        <w:tabs>
          <w:tab w:val="left" w:pos="709"/>
        </w:tabs>
        <w:ind w:firstLine="709"/>
        <w:jc w:val="both"/>
        <w:rPr>
          <w:rFonts w:eastAsia="Calibri"/>
          <w:i/>
          <w:iCs/>
          <w:sz w:val="28"/>
          <w:szCs w:val="28"/>
          <w:lang w:eastAsia="en-US"/>
        </w:rPr>
      </w:pPr>
      <w:r w:rsidRPr="00F74AE4">
        <w:rPr>
          <w:rFonts w:eastAsia="Calibri"/>
          <w:sz w:val="28"/>
          <w:szCs w:val="28"/>
          <w:lang w:eastAsia="en-US"/>
        </w:rPr>
        <w:t xml:space="preserve">В рамках достижения показателя проведена работа по взаимодействию с органами власти, а также межведомственному взаимодействию: </w:t>
      </w:r>
    </w:p>
    <w:p w:rsidR="00F74AE4" w:rsidRPr="00F74AE4" w:rsidRDefault="00F74AE4" w:rsidP="00F74AE4">
      <w:pPr>
        <w:ind w:firstLine="709"/>
        <w:jc w:val="both"/>
        <w:rPr>
          <w:rFonts w:eastAsia="Calibri"/>
          <w:sz w:val="28"/>
          <w:szCs w:val="28"/>
          <w:lang w:eastAsia="en-US"/>
        </w:rPr>
      </w:pPr>
      <w:r w:rsidRPr="00F74AE4">
        <w:rPr>
          <w:rFonts w:eastAsia="Calibri"/>
          <w:sz w:val="28"/>
          <w:szCs w:val="28"/>
          <w:lang w:eastAsia="en-US"/>
        </w:rPr>
        <w:t>Воложинский райисполком проинформирован о выполнении Решения  от 11.02.2019 года № 130  «Об утверждении Комплексного плана основных мероприятий проекта «Город Воложин – здоровый го</w:t>
      </w:r>
      <w:r w:rsidR="00D00449">
        <w:rPr>
          <w:rFonts w:eastAsia="Calibri"/>
          <w:sz w:val="28"/>
          <w:szCs w:val="28"/>
          <w:lang w:eastAsia="en-US"/>
        </w:rPr>
        <w:t>род» на 2019-2022 годы» и р</w:t>
      </w:r>
      <w:r w:rsidRPr="00F74AE4">
        <w:rPr>
          <w:rFonts w:eastAsia="Calibri"/>
          <w:sz w:val="28"/>
          <w:szCs w:val="28"/>
          <w:lang w:eastAsia="en-US"/>
        </w:rPr>
        <w:t xml:space="preserve">аспоряжения «О создании координационного Совета» от 30.08.2019 № 150р в целях координации работы по реализации проекта «Город Воложин – здоровый город». </w:t>
      </w:r>
    </w:p>
    <w:p w:rsidR="00F74AE4" w:rsidRDefault="00F74AE4" w:rsidP="00F74AE4">
      <w:pPr>
        <w:ind w:firstLine="709"/>
        <w:jc w:val="both"/>
        <w:rPr>
          <w:rFonts w:eastAsia="Calibri"/>
          <w:bCs/>
          <w:sz w:val="28"/>
          <w:szCs w:val="28"/>
          <w:lang w:eastAsia="en-US"/>
        </w:rPr>
      </w:pPr>
      <w:r w:rsidRPr="00F74AE4">
        <w:rPr>
          <w:rFonts w:eastAsia="Calibri"/>
          <w:sz w:val="28"/>
          <w:szCs w:val="28"/>
          <w:lang w:eastAsia="en-US"/>
        </w:rPr>
        <w:t>В 2020 году согласован градостроительный проект «Схема комплексной территориальной организации Воложинского района</w:t>
      </w:r>
      <w:r w:rsidRPr="00F74AE4">
        <w:rPr>
          <w:rFonts w:eastAsia="Calibri"/>
          <w:color w:val="000000"/>
          <w:sz w:val="28"/>
          <w:szCs w:val="28"/>
          <w:shd w:val="clear" w:color="auto" w:fill="FFFFFF"/>
          <w:lang w:eastAsia="en-US"/>
        </w:rPr>
        <w:t>».</w:t>
      </w:r>
      <w:r w:rsidR="002442FD" w:rsidRPr="002442FD">
        <w:rPr>
          <w:rFonts w:eastAsia="Calibri"/>
          <w:bCs/>
          <w:sz w:val="28"/>
          <w:szCs w:val="28"/>
          <w:lang w:eastAsia="en-US"/>
        </w:rPr>
        <w:t xml:space="preserve"> </w:t>
      </w:r>
      <w:r w:rsidR="002442FD">
        <w:rPr>
          <w:rFonts w:eastAsia="Calibri"/>
          <w:bCs/>
          <w:sz w:val="28"/>
          <w:szCs w:val="28"/>
          <w:lang w:eastAsia="en-US"/>
        </w:rPr>
        <w:t>ЦУР достигнута.</w:t>
      </w:r>
    </w:p>
    <w:p w:rsidR="00497794" w:rsidRDefault="00497794" w:rsidP="00F74AE4">
      <w:pPr>
        <w:ind w:firstLine="709"/>
        <w:jc w:val="both"/>
        <w:rPr>
          <w:rFonts w:eastAsia="Calibri"/>
          <w:bCs/>
          <w:sz w:val="28"/>
          <w:szCs w:val="28"/>
          <w:lang w:eastAsia="en-US"/>
        </w:rPr>
      </w:pPr>
    </w:p>
    <w:p w:rsidR="00497794" w:rsidRDefault="00497794" w:rsidP="00F74AE4">
      <w:pPr>
        <w:ind w:firstLine="709"/>
        <w:jc w:val="both"/>
        <w:rPr>
          <w:rFonts w:eastAsia="Calibri"/>
          <w:bCs/>
          <w:sz w:val="28"/>
          <w:szCs w:val="28"/>
          <w:lang w:eastAsia="en-US"/>
        </w:rPr>
      </w:pPr>
    </w:p>
    <w:p w:rsidR="00497794" w:rsidRPr="00F74AE4" w:rsidRDefault="00497794" w:rsidP="00F74AE4">
      <w:pPr>
        <w:ind w:firstLine="709"/>
        <w:jc w:val="both"/>
        <w:rPr>
          <w:rFonts w:eastAsia="Calibri"/>
          <w:color w:val="000000"/>
          <w:sz w:val="28"/>
          <w:szCs w:val="28"/>
          <w:shd w:val="clear" w:color="auto" w:fill="FFFFFF"/>
          <w:lang w:eastAsia="en-US"/>
        </w:rPr>
      </w:pPr>
    </w:p>
    <w:p w:rsidR="00F74AE4" w:rsidRPr="00F74AE4" w:rsidRDefault="00F74AE4" w:rsidP="00F74AE4">
      <w:pPr>
        <w:ind w:firstLine="709"/>
        <w:jc w:val="both"/>
        <w:rPr>
          <w:rFonts w:eastAsia="Calibri"/>
          <w:b/>
          <w:sz w:val="28"/>
          <w:szCs w:val="28"/>
          <w:lang w:eastAsia="en-US"/>
        </w:rPr>
      </w:pPr>
      <w:r w:rsidRPr="00F74AE4">
        <w:rPr>
          <w:rFonts w:eastAsia="Calibri"/>
          <w:b/>
          <w:sz w:val="28"/>
          <w:szCs w:val="28"/>
          <w:lang w:eastAsia="en-US"/>
        </w:rPr>
        <w:lastRenderedPageBreak/>
        <w:t>Выводы:</w:t>
      </w:r>
    </w:p>
    <w:p w:rsidR="00F74AE4" w:rsidRPr="00F74AE4" w:rsidRDefault="00F74AE4" w:rsidP="00F74AE4">
      <w:pPr>
        <w:ind w:firstLine="709"/>
        <w:contextualSpacing/>
        <w:jc w:val="both"/>
        <w:rPr>
          <w:sz w:val="28"/>
          <w:szCs w:val="28"/>
        </w:rPr>
      </w:pPr>
      <w:r w:rsidRPr="00F74AE4">
        <w:rPr>
          <w:sz w:val="28"/>
          <w:szCs w:val="28"/>
        </w:rPr>
        <w:t>Уменьшение объема выбросов в атмосферный воздух от промышленных предприятий: углеводородов; диоксида серы, окиси углерода, группы прочих загрязняющих веществ.</w:t>
      </w:r>
    </w:p>
    <w:p w:rsidR="00F74AE4" w:rsidRPr="00F74AE4" w:rsidRDefault="00F74AE4" w:rsidP="00F74AE4">
      <w:pPr>
        <w:ind w:firstLine="709"/>
        <w:contextualSpacing/>
        <w:jc w:val="both"/>
        <w:rPr>
          <w:sz w:val="28"/>
          <w:szCs w:val="28"/>
        </w:rPr>
      </w:pPr>
      <w:r w:rsidRPr="00F74AE4">
        <w:rPr>
          <w:bCs/>
          <w:sz w:val="28"/>
          <w:szCs w:val="28"/>
        </w:rPr>
        <w:t>Проведение мероприятий по сокращению выбросов загрязняющих веществ в атмосферный воздух промышленными предприятиями, имеющими наибольший удельный вес валового выброса загрязняющих веществ от стационарных источников.</w:t>
      </w:r>
    </w:p>
    <w:p w:rsidR="00F74AE4" w:rsidRPr="00F74AE4" w:rsidRDefault="00F74AE4" w:rsidP="00F74AE4">
      <w:pPr>
        <w:ind w:firstLine="426"/>
        <w:jc w:val="both"/>
        <w:rPr>
          <w:rFonts w:eastAsia="Calibri"/>
          <w:sz w:val="28"/>
          <w:szCs w:val="28"/>
          <w:lang w:eastAsia="en-US"/>
        </w:rPr>
      </w:pPr>
      <w:r w:rsidRPr="00F74AE4">
        <w:rPr>
          <w:rFonts w:eastAsia="Calibri"/>
          <w:sz w:val="28"/>
          <w:szCs w:val="28"/>
          <w:lang w:eastAsia="en-US"/>
        </w:rPr>
        <w:t xml:space="preserve">    Проведение производственного аналитического контроля загрязняющих веществ в атмосферном воздухе на границе СЗЗ предприятий, разработавших проекты расчетной СЗЗ.</w:t>
      </w:r>
    </w:p>
    <w:p w:rsidR="00F74AE4" w:rsidRPr="00F74AE4" w:rsidRDefault="00F74AE4" w:rsidP="00F74AE4">
      <w:pPr>
        <w:ind w:firstLine="709"/>
        <w:jc w:val="both"/>
        <w:rPr>
          <w:sz w:val="28"/>
          <w:szCs w:val="28"/>
        </w:rPr>
      </w:pPr>
      <w:r w:rsidRPr="00F74AE4">
        <w:rPr>
          <w:sz w:val="28"/>
          <w:szCs w:val="28"/>
        </w:rPr>
        <w:t>Проведение инвентаризации источников выбросов загрязняющих веществ предприятиями.</w:t>
      </w:r>
    </w:p>
    <w:p w:rsidR="00F74AE4" w:rsidRPr="00F74AE4" w:rsidRDefault="00F74AE4" w:rsidP="00F74AE4">
      <w:pPr>
        <w:ind w:firstLine="709"/>
        <w:contextualSpacing/>
        <w:jc w:val="both"/>
        <w:rPr>
          <w:sz w:val="28"/>
          <w:szCs w:val="28"/>
        </w:rPr>
      </w:pPr>
      <w:r w:rsidRPr="00F74AE4">
        <w:rPr>
          <w:sz w:val="28"/>
          <w:szCs w:val="28"/>
        </w:rPr>
        <w:t>Замена (реконструкция) канализационных сетей жилых домов.</w:t>
      </w:r>
    </w:p>
    <w:p w:rsidR="00F74AE4" w:rsidRPr="00F74AE4" w:rsidRDefault="00F74AE4" w:rsidP="00F74AE4">
      <w:pPr>
        <w:ind w:firstLine="709"/>
        <w:contextualSpacing/>
        <w:jc w:val="both"/>
        <w:rPr>
          <w:b/>
          <w:bCs/>
          <w:sz w:val="28"/>
          <w:szCs w:val="28"/>
        </w:rPr>
      </w:pPr>
      <w:r w:rsidRPr="00F74AE4">
        <w:rPr>
          <w:sz w:val="28"/>
          <w:szCs w:val="28"/>
        </w:rPr>
        <w:t>Охват жилищного фонда своевременными плановыми капитальными ремонтами.</w:t>
      </w:r>
    </w:p>
    <w:p w:rsidR="00F74AE4" w:rsidRPr="00F74AE4" w:rsidRDefault="00F74AE4" w:rsidP="00F74AE4">
      <w:pPr>
        <w:ind w:firstLine="709"/>
        <w:contextualSpacing/>
        <w:jc w:val="both"/>
        <w:rPr>
          <w:sz w:val="28"/>
          <w:szCs w:val="28"/>
        </w:rPr>
      </w:pPr>
      <w:r w:rsidRPr="00F74AE4">
        <w:rPr>
          <w:sz w:val="28"/>
          <w:szCs w:val="28"/>
        </w:rPr>
        <w:t xml:space="preserve">Своевременная замена спецавтотранспорта для организации сбора ТБО и жидких отходов. </w:t>
      </w:r>
    </w:p>
    <w:p w:rsidR="00F74AE4" w:rsidRPr="00F74AE4" w:rsidRDefault="00F74AE4" w:rsidP="00F74AE4">
      <w:pPr>
        <w:ind w:firstLine="709"/>
        <w:contextualSpacing/>
        <w:jc w:val="both"/>
        <w:rPr>
          <w:b/>
          <w:bCs/>
          <w:sz w:val="28"/>
          <w:szCs w:val="28"/>
        </w:rPr>
      </w:pPr>
      <w:r w:rsidRPr="00F74AE4">
        <w:rPr>
          <w:sz w:val="28"/>
          <w:szCs w:val="28"/>
        </w:rPr>
        <w:t>Выполнение Планов-мероприятий по благоустройству территорий населенных пунктов района.</w:t>
      </w:r>
    </w:p>
    <w:p w:rsidR="006475CA" w:rsidRDefault="00F74AE4" w:rsidP="002442FD">
      <w:pPr>
        <w:ind w:firstLine="709"/>
        <w:jc w:val="both"/>
        <w:rPr>
          <w:sz w:val="28"/>
          <w:szCs w:val="28"/>
        </w:rPr>
      </w:pPr>
      <w:r w:rsidRPr="00F74AE4">
        <w:rPr>
          <w:sz w:val="28"/>
          <w:szCs w:val="28"/>
        </w:rPr>
        <w:t>Дальнейшее развитие системы раздельного сбора ТКО от населения с учетом извлечения</w:t>
      </w:r>
      <w:r w:rsidR="002442FD">
        <w:rPr>
          <w:sz w:val="28"/>
          <w:szCs w:val="28"/>
        </w:rPr>
        <w:t xml:space="preserve"> </w:t>
      </w:r>
      <w:r w:rsidRPr="00F74AE4">
        <w:rPr>
          <w:sz w:val="28"/>
          <w:szCs w:val="28"/>
        </w:rPr>
        <w:t>вторичныхматериальныхресурсов,сотгрузкойвторсырьяна переработку.</w:t>
      </w:r>
    </w:p>
    <w:p w:rsidR="003E1FEB" w:rsidRPr="00F74AE4" w:rsidRDefault="003E1FEB" w:rsidP="002442FD">
      <w:pPr>
        <w:ind w:firstLine="709"/>
        <w:jc w:val="both"/>
        <w:rPr>
          <w:rFonts w:eastAsia="Calibri"/>
          <w:sz w:val="28"/>
          <w:szCs w:val="28"/>
          <w:lang w:eastAsia="en-US"/>
        </w:rPr>
      </w:pPr>
    </w:p>
    <w:p w:rsidR="00D741AB" w:rsidRPr="00095C0B" w:rsidRDefault="00743BDE" w:rsidP="00876BAB">
      <w:pPr>
        <w:contextualSpacing/>
        <w:jc w:val="center"/>
        <w:rPr>
          <w:b/>
          <w:sz w:val="28"/>
          <w:szCs w:val="28"/>
        </w:rPr>
      </w:pPr>
      <w:r w:rsidRPr="00095C0B">
        <w:rPr>
          <w:b/>
          <w:sz w:val="28"/>
          <w:szCs w:val="28"/>
        </w:rPr>
        <w:t xml:space="preserve">29. </w:t>
      </w:r>
      <w:r w:rsidR="007B4FF0" w:rsidRPr="00095C0B">
        <w:rPr>
          <w:b/>
          <w:sz w:val="28"/>
          <w:szCs w:val="28"/>
        </w:rPr>
        <w:t xml:space="preserve"> Основные приоритетные направления деятельности </w:t>
      </w:r>
    </w:p>
    <w:p w:rsidR="00743BDE" w:rsidRPr="00095C0B" w:rsidRDefault="006C30AB" w:rsidP="00497794">
      <w:pPr>
        <w:contextualSpacing/>
        <w:jc w:val="center"/>
        <w:rPr>
          <w:sz w:val="28"/>
          <w:szCs w:val="28"/>
        </w:rPr>
      </w:pPr>
      <w:r w:rsidRPr="00095C0B">
        <w:rPr>
          <w:b/>
          <w:sz w:val="28"/>
          <w:szCs w:val="28"/>
        </w:rPr>
        <w:t>на 20</w:t>
      </w:r>
      <w:r w:rsidR="00743BDE" w:rsidRPr="00095C0B">
        <w:rPr>
          <w:b/>
          <w:sz w:val="28"/>
          <w:szCs w:val="28"/>
        </w:rPr>
        <w:t>21</w:t>
      </w:r>
      <w:r w:rsidRPr="00095C0B">
        <w:rPr>
          <w:b/>
          <w:sz w:val="28"/>
          <w:szCs w:val="28"/>
        </w:rPr>
        <w:t xml:space="preserve"> год </w:t>
      </w:r>
      <w:r w:rsidR="007B4FF0" w:rsidRPr="00095C0B">
        <w:rPr>
          <w:b/>
          <w:sz w:val="28"/>
          <w:szCs w:val="28"/>
        </w:rPr>
        <w:t>по улучшени</w:t>
      </w:r>
      <w:r w:rsidR="005912B7" w:rsidRPr="00095C0B">
        <w:rPr>
          <w:b/>
          <w:sz w:val="28"/>
          <w:szCs w:val="28"/>
        </w:rPr>
        <w:t>ю</w:t>
      </w:r>
      <w:r w:rsidR="007B4FF0" w:rsidRPr="00095C0B">
        <w:rPr>
          <w:b/>
          <w:sz w:val="28"/>
          <w:szCs w:val="28"/>
        </w:rPr>
        <w:t xml:space="preserve"> популяционного здоровья</w:t>
      </w:r>
      <w:r w:rsidRPr="00095C0B">
        <w:rPr>
          <w:b/>
          <w:sz w:val="28"/>
          <w:szCs w:val="28"/>
        </w:rPr>
        <w:t xml:space="preserve"> и среды обитания населения </w:t>
      </w:r>
      <w:r w:rsidR="007B4FF0" w:rsidRPr="00095C0B">
        <w:rPr>
          <w:b/>
          <w:sz w:val="28"/>
          <w:szCs w:val="28"/>
        </w:rPr>
        <w:t xml:space="preserve"> для </w:t>
      </w:r>
      <w:r w:rsidRPr="00095C0B">
        <w:rPr>
          <w:b/>
          <w:sz w:val="28"/>
          <w:szCs w:val="28"/>
        </w:rPr>
        <w:t>достижения</w:t>
      </w:r>
      <w:r w:rsidR="007B4FF0" w:rsidRPr="00095C0B">
        <w:rPr>
          <w:b/>
          <w:sz w:val="28"/>
          <w:szCs w:val="28"/>
        </w:rPr>
        <w:t xml:space="preserve"> показат</w:t>
      </w:r>
      <w:r w:rsidR="00497794">
        <w:rPr>
          <w:b/>
          <w:sz w:val="28"/>
          <w:szCs w:val="28"/>
        </w:rPr>
        <w:t>елей Целей устойчивого развития.</w:t>
      </w:r>
    </w:p>
    <w:p w:rsidR="00743BDE" w:rsidRPr="00095C0B" w:rsidRDefault="00743BDE" w:rsidP="00743BDE">
      <w:pPr>
        <w:ind w:right="142" w:firstLine="720"/>
        <w:jc w:val="both"/>
        <w:rPr>
          <w:sz w:val="28"/>
          <w:szCs w:val="28"/>
          <w:highlight w:val="yellow"/>
        </w:rPr>
      </w:pPr>
      <w:r w:rsidRPr="00095C0B">
        <w:rPr>
          <w:sz w:val="28"/>
          <w:szCs w:val="28"/>
        </w:rPr>
        <w:t>В целях совершенствования организации деятельности ГУ «Воложинский РЦГЭ», обеспечения санитарно-эпидемиологического благополучия населения в 2021 году необходимо сосредоточить усилия санитарно-эпидемиологической службы на следующих приоритетных направлениях деятельности:</w:t>
      </w:r>
    </w:p>
    <w:p w:rsidR="00743BDE" w:rsidRPr="00095C0B" w:rsidRDefault="00743BDE" w:rsidP="00743BDE">
      <w:pPr>
        <w:ind w:right="142" w:firstLine="720"/>
        <w:jc w:val="both"/>
        <w:rPr>
          <w:sz w:val="28"/>
          <w:szCs w:val="28"/>
        </w:rPr>
      </w:pPr>
      <w:r w:rsidRPr="00095C0B">
        <w:rPr>
          <w:sz w:val="28"/>
          <w:szCs w:val="28"/>
        </w:rPr>
        <w:t>Направление 1:</w:t>
      </w:r>
      <w:r w:rsidRPr="00095C0B">
        <w:rPr>
          <w:sz w:val="28"/>
          <w:szCs w:val="28"/>
        </w:rPr>
        <w:tab/>
        <w:t>Реализация законодательства, направленного на обеспечение санитарно-эпидемиологического благополучия населения, совершенствование государственного санитарного надзора. Развитие механизмов стратегического и проектного управления.</w:t>
      </w:r>
    </w:p>
    <w:p w:rsidR="00743BDE" w:rsidRPr="00095C0B" w:rsidRDefault="00743BDE" w:rsidP="00743BDE">
      <w:pPr>
        <w:widowControl w:val="0"/>
        <w:spacing w:line="341" w:lineRule="exact"/>
        <w:ind w:firstLine="740"/>
        <w:jc w:val="both"/>
        <w:rPr>
          <w:bCs/>
          <w:sz w:val="28"/>
          <w:szCs w:val="28"/>
          <w:lang w:bidi="ru-RU"/>
        </w:rPr>
      </w:pPr>
      <w:r w:rsidRPr="00095C0B">
        <w:rPr>
          <w:bCs/>
          <w:sz w:val="28"/>
          <w:szCs w:val="28"/>
          <w:lang w:bidi="ru-RU"/>
        </w:rPr>
        <w:t>Направление 2: Совершенствование правового регулирования государственного санитарного надзора с учетом риск-ориентированного подхода. Повышение эффективности и результативности контрольной (надзорной) деятельности и ее обеспечения.</w:t>
      </w:r>
    </w:p>
    <w:p w:rsidR="00743BDE" w:rsidRPr="00095C0B" w:rsidRDefault="00743BDE" w:rsidP="00743BDE">
      <w:pPr>
        <w:widowControl w:val="0"/>
        <w:spacing w:line="341" w:lineRule="exact"/>
        <w:ind w:firstLine="740"/>
        <w:jc w:val="both"/>
        <w:rPr>
          <w:bCs/>
          <w:sz w:val="28"/>
          <w:szCs w:val="28"/>
          <w:lang w:bidi="ru-RU"/>
        </w:rPr>
      </w:pPr>
      <w:r w:rsidRPr="00095C0B">
        <w:rPr>
          <w:bCs/>
          <w:sz w:val="28"/>
          <w:szCs w:val="28"/>
          <w:lang w:bidi="ru-RU"/>
        </w:rPr>
        <w:t xml:space="preserve">Направление 3: Совершенствование государственного санитарного надзора по реализации законодательства, направленного на снижение потенциального риска влияния вредных факторов среды обитания на </w:t>
      </w:r>
      <w:r w:rsidRPr="00095C0B">
        <w:rPr>
          <w:bCs/>
          <w:sz w:val="28"/>
          <w:szCs w:val="28"/>
          <w:lang w:bidi="ru-RU"/>
        </w:rPr>
        <w:lastRenderedPageBreak/>
        <w:t xml:space="preserve">здоровье человека, защиту внутреннего рынка страны от поступления некачественной и небезопасной продукции. </w:t>
      </w:r>
    </w:p>
    <w:p w:rsidR="00743BDE" w:rsidRPr="00095C0B" w:rsidRDefault="00743BDE" w:rsidP="00095C0B">
      <w:pPr>
        <w:keepNext/>
        <w:keepLines/>
        <w:widowControl w:val="0"/>
        <w:tabs>
          <w:tab w:val="left" w:pos="3519"/>
        </w:tabs>
        <w:spacing w:line="341" w:lineRule="exact"/>
        <w:ind w:firstLine="740"/>
        <w:jc w:val="both"/>
        <w:outlineLvl w:val="0"/>
        <w:rPr>
          <w:bCs/>
          <w:sz w:val="28"/>
          <w:szCs w:val="28"/>
          <w:lang w:bidi="ru-RU"/>
        </w:rPr>
      </w:pPr>
      <w:bookmarkStart w:id="1" w:name="bookmark0"/>
      <w:r w:rsidRPr="00095C0B">
        <w:rPr>
          <w:bCs/>
          <w:sz w:val="28"/>
          <w:szCs w:val="28"/>
          <w:lang w:bidi="ru-RU"/>
        </w:rPr>
        <w:t>Направление 4:</w:t>
      </w:r>
      <w:r w:rsidRPr="00095C0B">
        <w:rPr>
          <w:bCs/>
          <w:sz w:val="28"/>
          <w:szCs w:val="28"/>
          <w:lang w:bidi="ru-RU"/>
        </w:rPr>
        <w:tab/>
        <w:t>Организация проведения санитарно-противоэпидемических мероприятий в</w:t>
      </w:r>
      <w:bookmarkEnd w:id="1"/>
      <w:r w:rsidR="000D3100">
        <w:rPr>
          <w:bCs/>
          <w:sz w:val="28"/>
          <w:szCs w:val="28"/>
          <w:lang w:bidi="ru-RU"/>
        </w:rPr>
        <w:t xml:space="preserve"> </w:t>
      </w:r>
      <w:r w:rsidRPr="00095C0B">
        <w:rPr>
          <w:bCs/>
          <w:sz w:val="28"/>
          <w:szCs w:val="28"/>
          <w:lang w:bidi="ru-RU"/>
        </w:rPr>
        <w:t>целях обеспечения стабильной эпидемиологической ситуации, биологической безопасности и предупреждения распространения инфекционных болезней.</w:t>
      </w:r>
    </w:p>
    <w:p w:rsidR="00743BDE" w:rsidRPr="00095C0B" w:rsidRDefault="00743BDE" w:rsidP="00743BDE">
      <w:pPr>
        <w:keepNext/>
        <w:keepLines/>
        <w:widowControl w:val="0"/>
        <w:spacing w:line="341" w:lineRule="exact"/>
        <w:ind w:firstLine="740"/>
        <w:jc w:val="both"/>
        <w:outlineLvl w:val="0"/>
        <w:rPr>
          <w:bCs/>
          <w:sz w:val="28"/>
          <w:szCs w:val="28"/>
          <w:lang w:bidi="ru-RU"/>
        </w:rPr>
      </w:pPr>
      <w:bookmarkStart w:id="2" w:name="bookmark1"/>
      <w:r w:rsidRPr="00095C0B">
        <w:rPr>
          <w:bCs/>
          <w:sz w:val="28"/>
          <w:szCs w:val="28"/>
          <w:lang w:bidi="ru-RU"/>
        </w:rPr>
        <w:t>Направление 5: Формирование здорового образа жизни и совершенствование социально</w:t>
      </w:r>
      <w:r w:rsidRPr="00095C0B">
        <w:rPr>
          <w:bCs/>
          <w:sz w:val="28"/>
          <w:szCs w:val="28"/>
          <w:lang w:bidi="ru-RU"/>
        </w:rPr>
        <w:softHyphen/>
        <w:t>-гигиенического мониторинга в контексте достижения Целей устойчивого развития.</w:t>
      </w:r>
      <w:bookmarkEnd w:id="2"/>
    </w:p>
    <w:p w:rsidR="00743BDE" w:rsidRPr="00095C0B" w:rsidRDefault="00743BDE" w:rsidP="00743BDE">
      <w:pPr>
        <w:keepNext/>
        <w:keepLines/>
        <w:widowControl w:val="0"/>
        <w:spacing w:line="350" w:lineRule="exact"/>
        <w:ind w:firstLine="740"/>
        <w:jc w:val="both"/>
        <w:outlineLvl w:val="0"/>
        <w:rPr>
          <w:bCs/>
          <w:sz w:val="28"/>
          <w:szCs w:val="28"/>
          <w:lang w:bidi="ru-RU"/>
        </w:rPr>
      </w:pPr>
      <w:bookmarkStart w:id="3" w:name="bookmark2"/>
      <w:r w:rsidRPr="00095C0B">
        <w:rPr>
          <w:bCs/>
          <w:sz w:val="28"/>
          <w:szCs w:val="28"/>
          <w:lang w:bidi="ru-RU"/>
        </w:rPr>
        <w:t>Направление 6: Оптимизация и развитие системы лабораторного обеспечения государственного санитарного надзора.</w:t>
      </w:r>
      <w:bookmarkEnd w:id="3"/>
    </w:p>
    <w:p w:rsidR="00743BDE" w:rsidRPr="00095C0B" w:rsidRDefault="00743BDE" w:rsidP="00743BDE">
      <w:pPr>
        <w:keepNext/>
        <w:keepLines/>
        <w:widowControl w:val="0"/>
        <w:tabs>
          <w:tab w:val="left" w:pos="3591"/>
        </w:tabs>
        <w:spacing w:line="346" w:lineRule="exact"/>
        <w:ind w:firstLine="740"/>
        <w:jc w:val="both"/>
        <w:outlineLvl w:val="0"/>
        <w:rPr>
          <w:bCs/>
          <w:sz w:val="28"/>
          <w:szCs w:val="28"/>
          <w:lang w:bidi="ru-RU"/>
        </w:rPr>
      </w:pPr>
      <w:bookmarkStart w:id="4" w:name="bookmark3"/>
      <w:r w:rsidRPr="00095C0B">
        <w:rPr>
          <w:bCs/>
          <w:sz w:val="28"/>
          <w:szCs w:val="28"/>
          <w:lang w:bidi="ru-RU"/>
        </w:rPr>
        <w:t>Направление 7:</w:t>
      </w:r>
      <w:r w:rsidRPr="00095C0B">
        <w:rPr>
          <w:bCs/>
          <w:sz w:val="28"/>
          <w:szCs w:val="28"/>
          <w:lang w:bidi="ru-RU"/>
        </w:rPr>
        <w:tab/>
        <w:t>Международное сотрудничество в области обеспечения санитарно-</w:t>
      </w:r>
      <w:bookmarkEnd w:id="4"/>
      <w:r w:rsidRPr="00095C0B">
        <w:rPr>
          <w:bCs/>
          <w:sz w:val="28"/>
          <w:szCs w:val="28"/>
          <w:lang w:bidi="ru-RU"/>
        </w:rPr>
        <w:t>эпидемиологического благополучия. Реализация положений Договора о Евразийском экономическом союзе от 29 мая 2014 года в сфере санитарных мер и технического регулирования.</w:t>
      </w:r>
    </w:p>
    <w:p w:rsidR="00743BDE" w:rsidRPr="00095C0B" w:rsidRDefault="00743BDE" w:rsidP="00743BDE">
      <w:pPr>
        <w:keepNext/>
        <w:keepLines/>
        <w:widowControl w:val="0"/>
        <w:tabs>
          <w:tab w:val="left" w:pos="3410"/>
        </w:tabs>
        <w:spacing w:line="336" w:lineRule="exact"/>
        <w:ind w:firstLine="760"/>
        <w:jc w:val="both"/>
        <w:outlineLvl w:val="0"/>
        <w:rPr>
          <w:bCs/>
          <w:sz w:val="28"/>
          <w:szCs w:val="28"/>
          <w:lang w:bidi="ru-RU"/>
        </w:rPr>
      </w:pPr>
      <w:bookmarkStart w:id="5" w:name="bookmark4"/>
      <w:r w:rsidRPr="00095C0B">
        <w:rPr>
          <w:bCs/>
          <w:sz w:val="28"/>
          <w:szCs w:val="28"/>
          <w:lang w:bidi="ru-RU"/>
        </w:rPr>
        <w:t>Направление 8:</w:t>
      </w:r>
      <w:r w:rsidRPr="00095C0B">
        <w:rPr>
          <w:bCs/>
          <w:sz w:val="28"/>
          <w:szCs w:val="28"/>
          <w:lang w:bidi="ru-RU"/>
        </w:rPr>
        <w:tab/>
        <w:t>Оптимизация кадрового потенциала и реализация комплекса мер по</w:t>
      </w:r>
      <w:bookmarkEnd w:id="5"/>
      <w:r w:rsidRPr="00095C0B">
        <w:rPr>
          <w:bCs/>
          <w:sz w:val="28"/>
          <w:szCs w:val="28"/>
          <w:lang w:bidi="ru-RU"/>
        </w:rPr>
        <w:t xml:space="preserve"> профилактике коррупционных и иных правонарушений.</w:t>
      </w:r>
    </w:p>
    <w:p w:rsidR="00743BDE" w:rsidRPr="00095C0B" w:rsidRDefault="00743BDE" w:rsidP="00743BDE">
      <w:pPr>
        <w:widowControl w:val="0"/>
        <w:spacing w:line="341" w:lineRule="exact"/>
        <w:ind w:firstLine="760"/>
        <w:jc w:val="both"/>
        <w:rPr>
          <w:bCs/>
          <w:sz w:val="28"/>
          <w:szCs w:val="28"/>
          <w:lang w:bidi="ru-RU"/>
        </w:rPr>
      </w:pPr>
      <w:r w:rsidRPr="00095C0B">
        <w:rPr>
          <w:bCs/>
          <w:sz w:val="28"/>
          <w:szCs w:val="28"/>
          <w:lang w:bidi="ru-RU"/>
        </w:rPr>
        <w:t>Направление 9. Совершенствование информатизации деятельности учреждений государственного санитарного надзора по обеспечению санитарно-эпидемиологического благополучия населения.</w:t>
      </w:r>
    </w:p>
    <w:p w:rsidR="00743BDE" w:rsidRPr="00095C0B" w:rsidRDefault="00743BDE" w:rsidP="005F3F60">
      <w:pPr>
        <w:widowControl w:val="0"/>
        <w:spacing w:line="341" w:lineRule="exact"/>
        <w:ind w:firstLine="760"/>
        <w:jc w:val="both"/>
        <w:rPr>
          <w:sz w:val="28"/>
          <w:szCs w:val="28"/>
          <w:lang w:bidi="ru-RU"/>
        </w:rPr>
      </w:pPr>
      <w:r w:rsidRPr="00095C0B">
        <w:rPr>
          <w:bCs/>
          <w:sz w:val="28"/>
          <w:szCs w:val="28"/>
          <w:lang w:bidi="ru-RU"/>
        </w:rPr>
        <w:t xml:space="preserve">Направление 10. Совершенствование финансирования ГУ «Воложинский РЦГЭ» в целях эффективного решения поставленных задач по обеспечению санитарно-эпидемиологического благополучия населения, в том числе по предотвращению распространения инфекции </w:t>
      </w:r>
      <w:r w:rsidRPr="00095C0B">
        <w:rPr>
          <w:bCs/>
          <w:sz w:val="28"/>
          <w:szCs w:val="28"/>
          <w:lang w:val="en-US" w:eastAsia="en-US" w:bidi="en-US"/>
        </w:rPr>
        <w:t>COVID</w:t>
      </w:r>
      <w:r w:rsidRPr="00095C0B">
        <w:rPr>
          <w:bCs/>
          <w:sz w:val="28"/>
          <w:szCs w:val="28"/>
          <w:lang w:eastAsia="en-US" w:bidi="en-US"/>
        </w:rPr>
        <w:t>-19.</w:t>
      </w:r>
    </w:p>
    <w:p w:rsidR="00743BDE" w:rsidRPr="00095C0B" w:rsidRDefault="00743BDE" w:rsidP="00743BDE">
      <w:pPr>
        <w:widowControl w:val="0"/>
        <w:tabs>
          <w:tab w:val="left" w:pos="1489"/>
        </w:tabs>
        <w:spacing w:line="341" w:lineRule="exact"/>
        <w:ind w:firstLine="1491"/>
        <w:jc w:val="both"/>
        <w:rPr>
          <w:sz w:val="28"/>
          <w:szCs w:val="28"/>
          <w:lang w:bidi="ru-RU"/>
        </w:rPr>
      </w:pPr>
    </w:p>
    <w:p w:rsidR="00743BDE" w:rsidRPr="00095C0B" w:rsidRDefault="00743BDE" w:rsidP="00743BDE">
      <w:pPr>
        <w:widowControl w:val="0"/>
        <w:tabs>
          <w:tab w:val="left" w:pos="1489"/>
        </w:tabs>
        <w:spacing w:line="341" w:lineRule="exact"/>
        <w:ind w:firstLine="1491"/>
        <w:jc w:val="both"/>
        <w:rPr>
          <w:sz w:val="28"/>
          <w:szCs w:val="28"/>
          <w:lang w:bidi="ru-RU"/>
        </w:rPr>
      </w:pPr>
    </w:p>
    <w:p w:rsidR="00743BDE" w:rsidRPr="00095C0B" w:rsidRDefault="00743BDE" w:rsidP="00743BDE">
      <w:pPr>
        <w:widowControl w:val="0"/>
        <w:tabs>
          <w:tab w:val="left" w:pos="1489"/>
        </w:tabs>
        <w:spacing w:line="341" w:lineRule="exact"/>
        <w:ind w:firstLine="1491"/>
        <w:jc w:val="both"/>
        <w:rPr>
          <w:sz w:val="28"/>
          <w:szCs w:val="28"/>
          <w:lang w:bidi="ru-RU"/>
        </w:rPr>
      </w:pPr>
    </w:p>
    <w:p w:rsidR="00743BDE" w:rsidRPr="00095C0B" w:rsidRDefault="00743BDE" w:rsidP="00743BDE">
      <w:pPr>
        <w:widowControl w:val="0"/>
        <w:tabs>
          <w:tab w:val="left" w:pos="1489"/>
        </w:tabs>
        <w:spacing w:line="341" w:lineRule="exact"/>
        <w:ind w:firstLine="1491"/>
        <w:jc w:val="both"/>
        <w:rPr>
          <w:sz w:val="28"/>
          <w:szCs w:val="28"/>
          <w:lang w:bidi="ru-RU"/>
        </w:rPr>
      </w:pPr>
    </w:p>
    <w:p w:rsidR="00743BDE" w:rsidRPr="00095C0B" w:rsidRDefault="00743BDE" w:rsidP="00743BDE">
      <w:pPr>
        <w:widowControl w:val="0"/>
        <w:tabs>
          <w:tab w:val="left" w:pos="1489"/>
        </w:tabs>
        <w:spacing w:line="341" w:lineRule="exact"/>
        <w:ind w:firstLine="1491"/>
        <w:jc w:val="both"/>
        <w:rPr>
          <w:sz w:val="28"/>
          <w:szCs w:val="28"/>
          <w:lang w:bidi="ru-RU"/>
        </w:rPr>
      </w:pPr>
    </w:p>
    <w:p w:rsidR="00743BDE" w:rsidRPr="00095C0B" w:rsidRDefault="00743BDE" w:rsidP="00743BDE">
      <w:pPr>
        <w:widowControl w:val="0"/>
        <w:tabs>
          <w:tab w:val="left" w:pos="1489"/>
        </w:tabs>
        <w:spacing w:line="341" w:lineRule="exact"/>
        <w:ind w:firstLine="1491"/>
        <w:jc w:val="both"/>
        <w:rPr>
          <w:sz w:val="28"/>
          <w:szCs w:val="28"/>
          <w:lang w:bidi="ru-RU"/>
        </w:rPr>
      </w:pPr>
    </w:p>
    <w:p w:rsidR="00743BDE" w:rsidRPr="00095C0B" w:rsidRDefault="00743BDE" w:rsidP="00743BDE">
      <w:pPr>
        <w:widowControl w:val="0"/>
        <w:tabs>
          <w:tab w:val="left" w:pos="1489"/>
        </w:tabs>
        <w:spacing w:line="341" w:lineRule="exact"/>
        <w:ind w:firstLine="1491"/>
        <w:jc w:val="both"/>
        <w:rPr>
          <w:sz w:val="28"/>
          <w:szCs w:val="28"/>
          <w:lang w:bidi="ru-RU"/>
        </w:rPr>
      </w:pPr>
    </w:p>
    <w:p w:rsidR="00743BDE" w:rsidRPr="00095C0B" w:rsidRDefault="00743BDE" w:rsidP="00743BDE">
      <w:pPr>
        <w:ind w:right="142" w:firstLine="720"/>
        <w:jc w:val="both"/>
        <w:rPr>
          <w:sz w:val="28"/>
          <w:szCs w:val="28"/>
        </w:rPr>
      </w:pPr>
    </w:p>
    <w:p w:rsidR="00743BDE" w:rsidRPr="00095C0B" w:rsidRDefault="00743BDE" w:rsidP="00743BDE">
      <w:pPr>
        <w:ind w:right="142" w:firstLine="720"/>
        <w:jc w:val="both"/>
        <w:rPr>
          <w:sz w:val="28"/>
          <w:szCs w:val="28"/>
        </w:rPr>
      </w:pPr>
    </w:p>
    <w:p w:rsidR="00743BDE" w:rsidRPr="00095C0B" w:rsidRDefault="00743BDE" w:rsidP="00743BDE">
      <w:pPr>
        <w:ind w:right="142" w:firstLine="720"/>
        <w:jc w:val="both"/>
        <w:rPr>
          <w:sz w:val="28"/>
          <w:szCs w:val="28"/>
        </w:rPr>
      </w:pPr>
    </w:p>
    <w:p w:rsidR="003315D8" w:rsidRPr="00095C0B" w:rsidRDefault="003315D8" w:rsidP="00876BAB">
      <w:pPr>
        <w:contextualSpacing/>
        <w:jc w:val="both"/>
        <w:rPr>
          <w:sz w:val="28"/>
          <w:szCs w:val="28"/>
        </w:rPr>
      </w:pPr>
    </w:p>
    <w:sectPr w:rsidR="003315D8" w:rsidRPr="00095C0B" w:rsidSect="00005DC0">
      <w:headerReference w:type="default" r:id="rId25"/>
      <w:footerReference w:type="default" r:id="rId26"/>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C63" w:rsidRDefault="004A5C63" w:rsidP="00DA52B0">
      <w:r>
        <w:separator/>
      </w:r>
    </w:p>
  </w:endnote>
  <w:endnote w:type="continuationSeparator" w:id="1">
    <w:p w:rsidR="004A5C63" w:rsidRDefault="004A5C63" w:rsidP="00DA5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ans">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EA5" w:rsidRDefault="00217EA5" w:rsidP="002D29B9">
    <w:pPr>
      <w:pStyle w:val="a5"/>
      <w:jc w:val="center"/>
    </w:pPr>
  </w:p>
  <w:p w:rsidR="00217EA5" w:rsidRDefault="00217E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C63" w:rsidRDefault="004A5C63" w:rsidP="00DA52B0">
      <w:r>
        <w:separator/>
      </w:r>
    </w:p>
  </w:footnote>
  <w:footnote w:type="continuationSeparator" w:id="1">
    <w:p w:rsidR="004A5C63" w:rsidRDefault="004A5C63" w:rsidP="00DA5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085335"/>
      <w:docPartObj>
        <w:docPartGallery w:val="Page Numbers (Top of Page)"/>
        <w:docPartUnique/>
      </w:docPartObj>
    </w:sdtPr>
    <w:sdtContent>
      <w:p w:rsidR="00217EA5" w:rsidRDefault="009B7667">
        <w:pPr>
          <w:pStyle w:val="a3"/>
          <w:jc w:val="center"/>
        </w:pPr>
        <w:fldSimple w:instr="PAGE   \* MERGEFORMAT">
          <w:r w:rsidR="00497794">
            <w:rPr>
              <w:noProof/>
            </w:rPr>
            <w:t>42</w:t>
          </w:r>
        </w:fldSimple>
      </w:p>
    </w:sdtContent>
  </w:sdt>
  <w:p w:rsidR="00217EA5" w:rsidRDefault="00217EA5" w:rsidP="00446AA4">
    <w:pPr>
      <w:pStyle w:val="a3"/>
      <w:tabs>
        <w:tab w:val="clear" w:pos="4677"/>
        <w:tab w:val="clear" w:pos="9355"/>
        <w:tab w:val="left" w:pos="41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40E65A"/>
    <w:lvl w:ilvl="0">
      <w:numFmt w:val="bullet"/>
      <w:lvlText w:val="*"/>
      <w:lvlJc w:val="left"/>
      <w:pPr>
        <w:ind w:left="0" w:firstLine="0"/>
      </w:pPr>
    </w:lvl>
  </w:abstractNum>
  <w:abstractNum w:abstractNumId="1">
    <w:nsid w:val="0270327F"/>
    <w:multiLevelType w:val="multilevel"/>
    <w:tmpl w:val="9B802DA0"/>
    <w:lvl w:ilvl="0">
      <w:start w:val="1"/>
      <w:numFmt w:val="upperRoman"/>
      <w:lvlText w:val="%1."/>
      <w:lvlJc w:val="left"/>
      <w:pPr>
        <w:ind w:left="1506" w:hanging="720"/>
      </w:pPr>
    </w:lvl>
    <w:lvl w:ilvl="1">
      <w:start w:val="1"/>
      <w:numFmt w:val="decimal"/>
      <w:isLgl/>
      <w:lvlText w:val="%1.%2."/>
      <w:lvlJc w:val="left"/>
      <w:pPr>
        <w:ind w:left="2139" w:hanging="720"/>
      </w:pPr>
      <w:rPr>
        <w:sz w:val="32"/>
        <w:szCs w:val="32"/>
      </w:rPr>
    </w:lvl>
    <w:lvl w:ilvl="2">
      <w:start w:val="1"/>
      <w:numFmt w:val="decimal"/>
      <w:isLgl/>
      <w:lvlText w:val="%1.%2.%3."/>
      <w:lvlJc w:val="left"/>
      <w:pPr>
        <w:ind w:left="1506" w:hanging="720"/>
      </w:pPr>
      <w:rPr>
        <w:sz w:val="28"/>
      </w:rPr>
    </w:lvl>
    <w:lvl w:ilvl="3">
      <w:start w:val="1"/>
      <w:numFmt w:val="decimal"/>
      <w:isLgl/>
      <w:lvlText w:val="%1.%2.%3.%4."/>
      <w:lvlJc w:val="left"/>
      <w:pPr>
        <w:ind w:left="1866" w:hanging="1080"/>
      </w:pPr>
      <w:rPr>
        <w:sz w:val="28"/>
      </w:rPr>
    </w:lvl>
    <w:lvl w:ilvl="4">
      <w:start w:val="1"/>
      <w:numFmt w:val="decimal"/>
      <w:isLgl/>
      <w:lvlText w:val="%1.%2.%3.%4.%5."/>
      <w:lvlJc w:val="left"/>
      <w:pPr>
        <w:ind w:left="2226" w:hanging="1440"/>
      </w:pPr>
      <w:rPr>
        <w:sz w:val="28"/>
      </w:rPr>
    </w:lvl>
    <w:lvl w:ilvl="5">
      <w:start w:val="1"/>
      <w:numFmt w:val="decimal"/>
      <w:isLgl/>
      <w:lvlText w:val="%1.%2.%3.%4.%5.%6."/>
      <w:lvlJc w:val="left"/>
      <w:pPr>
        <w:ind w:left="2226" w:hanging="1440"/>
      </w:pPr>
      <w:rPr>
        <w:sz w:val="28"/>
      </w:rPr>
    </w:lvl>
    <w:lvl w:ilvl="6">
      <w:start w:val="1"/>
      <w:numFmt w:val="decimal"/>
      <w:isLgl/>
      <w:lvlText w:val="%1.%2.%3.%4.%5.%6.%7."/>
      <w:lvlJc w:val="left"/>
      <w:pPr>
        <w:ind w:left="2586" w:hanging="1800"/>
      </w:pPr>
      <w:rPr>
        <w:sz w:val="28"/>
      </w:rPr>
    </w:lvl>
    <w:lvl w:ilvl="7">
      <w:start w:val="1"/>
      <w:numFmt w:val="decimal"/>
      <w:isLgl/>
      <w:lvlText w:val="%1.%2.%3.%4.%5.%6.%7.%8."/>
      <w:lvlJc w:val="left"/>
      <w:pPr>
        <w:ind w:left="2586" w:hanging="1800"/>
      </w:pPr>
      <w:rPr>
        <w:sz w:val="28"/>
      </w:rPr>
    </w:lvl>
    <w:lvl w:ilvl="8">
      <w:start w:val="1"/>
      <w:numFmt w:val="decimal"/>
      <w:isLgl/>
      <w:lvlText w:val="%1.%2.%3.%4.%5.%6.%7.%8.%9."/>
      <w:lvlJc w:val="left"/>
      <w:pPr>
        <w:ind w:left="2946" w:hanging="2160"/>
      </w:pPr>
      <w:rPr>
        <w:sz w:val="28"/>
      </w:rPr>
    </w:lvl>
  </w:abstractNum>
  <w:abstractNum w:abstractNumId="2">
    <w:nsid w:val="0426572E"/>
    <w:multiLevelType w:val="multilevel"/>
    <w:tmpl w:val="8F96D558"/>
    <w:lvl w:ilvl="0">
      <w:numFmt w:val="decimal"/>
      <w:lvlText w:val="%1"/>
      <w:lvlJc w:val="left"/>
      <w:pPr>
        <w:tabs>
          <w:tab w:val="num" w:pos="630"/>
        </w:tabs>
        <w:ind w:left="630" w:hanging="630"/>
      </w:pPr>
      <w:rPr>
        <w:rFonts w:hint="default"/>
      </w:rPr>
    </w:lvl>
    <w:lvl w:ilvl="1">
      <w:start w:val="91"/>
      <w:numFmt w:val="decimal"/>
      <w:lvlText w:val="%1.%2"/>
      <w:lvlJc w:val="left"/>
      <w:pPr>
        <w:tabs>
          <w:tab w:val="num" w:pos="705"/>
        </w:tabs>
        <w:ind w:left="705" w:hanging="63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3">
    <w:nsid w:val="09B92D2A"/>
    <w:multiLevelType w:val="hybridMultilevel"/>
    <w:tmpl w:val="D28E4860"/>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
    <w:nsid w:val="0D2B49AF"/>
    <w:multiLevelType w:val="hybridMultilevel"/>
    <w:tmpl w:val="F4028B3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F03C39"/>
    <w:multiLevelType w:val="hybridMultilevel"/>
    <w:tmpl w:val="61C4F736"/>
    <w:lvl w:ilvl="0" w:tplc="79AAD284">
      <w:start w:val="1"/>
      <w:numFmt w:val="decimal"/>
      <w:lvlText w:val="%1."/>
      <w:lvlJc w:val="left"/>
      <w:pPr>
        <w:tabs>
          <w:tab w:val="num" w:pos="720"/>
        </w:tabs>
        <w:ind w:left="720" w:hanging="360"/>
      </w:pPr>
      <w:rPr>
        <w:rFonts w:hint="default"/>
      </w:rPr>
    </w:lvl>
    <w:lvl w:ilvl="1" w:tplc="9E1C04C4">
      <w:numFmt w:val="none"/>
      <w:lvlText w:val=""/>
      <w:lvlJc w:val="left"/>
      <w:pPr>
        <w:tabs>
          <w:tab w:val="num" w:pos="360"/>
        </w:tabs>
      </w:pPr>
    </w:lvl>
    <w:lvl w:ilvl="2" w:tplc="50287A74">
      <w:numFmt w:val="none"/>
      <w:lvlText w:val=""/>
      <w:lvlJc w:val="left"/>
      <w:pPr>
        <w:tabs>
          <w:tab w:val="num" w:pos="360"/>
        </w:tabs>
      </w:pPr>
    </w:lvl>
    <w:lvl w:ilvl="3" w:tplc="5B705C64">
      <w:numFmt w:val="none"/>
      <w:lvlText w:val=""/>
      <w:lvlJc w:val="left"/>
      <w:pPr>
        <w:tabs>
          <w:tab w:val="num" w:pos="360"/>
        </w:tabs>
      </w:pPr>
    </w:lvl>
    <w:lvl w:ilvl="4" w:tplc="BD001D56">
      <w:numFmt w:val="none"/>
      <w:lvlText w:val=""/>
      <w:lvlJc w:val="left"/>
      <w:pPr>
        <w:tabs>
          <w:tab w:val="num" w:pos="360"/>
        </w:tabs>
      </w:pPr>
    </w:lvl>
    <w:lvl w:ilvl="5" w:tplc="D3AE44A4">
      <w:numFmt w:val="none"/>
      <w:lvlText w:val=""/>
      <w:lvlJc w:val="left"/>
      <w:pPr>
        <w:tabs>
          <w:tab w:val="num" w:pos="360"/>
        </w:tabs>
      </w:pPr>
    </w:lvl>
    <w:lvl w:ilvl="6" w:tplc="CEA4EE2A">
      <w:numFmt w:val="none"/>
      <w:lvlText w:val=""/>
      <w:lvlJc w:val="left"/>
      <w:pPr>
        <w:tabs>
          <w:tab w:val="num" w:pos="360"/>
        </w:tabs>
      </w:pPr>
    </w:lvl>
    <w:lvl w:ilvl="7" w:tplc="4C5839DA">
      <w:numFmt w:val="none"/>
      <w:lvlText w:val=""/>
      <w:lvlJc w:val="left"/>
      <w:pPr>
        <w:tabs>
          <w:tab w:val="num" w:pos="360"/>
        </w:tabs>
      </w:pPr>
    </w:lvl>
    <w:lvl w:ilvl="8" w:tplc="BB3696EC">
      <w:numFmt w:val="none"/>
      <w:lvlText w:val=""/>
      <w:lvlJc w:val="left"/>
      <w:pPr>
        <w:tabs>
          <w:tab w:val="num" w:pos="360"/>
        </w:tabs>
      </w:pPr>
    </w:lvl>
  </w:abstractNum>
  <w:abstractNum w:abstractNumId="6">
    <w:nsid w:val="199525AD"/>
    <w:multiLevelType w:val="hybridMultilevel"/>
    <w:tmpl w:val="1B2CD852"/>
    <w:lvl w:ilvl="0" w:tplc="FFFFFFFF">
      <w:start w:val="1"/>
      <w:numFmt w:val="bullet"/>
      <w:lvlText w:val=""/>
      <w:lvlJc w:val="left"/>
      <w:pPr>
        <w:tabs>
          <w:tab w:val="num" w:pos="1710"/>
        </w:tabs>
        <w:ind w:left="1710" w:hanging="360"/>
      </w:pPr>
      <w:rPr>
        <w:rFonts w:ascii="Symbol" w:hAnsi="Symbol" w:hint="default"/>
      </w:rPr>
    </w:lvl>
    <w:lvl w:ilvl="1" w:tplc="FFFFFFFF" w:tentative="1">
      <w:start w:val="1"/>
      <w:numFmt w:val="bullet"/>
      <w:lvlText w:val="o"/>
      <w:lvlJc w:val="left"/>
      <w:pPr>
        <w:tabs>
          <w:tab w:val="num" w:pos="2430"/>
        </w:tabs>
        <w:ind w:left="2430" w:hanging="360"/>
      </w:pPr>
      <w:rPr>
        <w:rFonts w:ascii="Courier New" w:hAnsi="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7">
    <w:nsid w:val="1BE84D88"/>
    <w:multiLevelType w:val="multilevel"/>
    <w:tmpl w:val="8F96D558"/>
    <w:lvl w:ilvl="0">
      <w:start w:val="1"/>
      <w:numFmt w:val="bullet"/>
      <w:lvlText w:val=""/>
      <w:lvlJc w:val="left"/>
      <w:pPr>
        <w:tabs>
          <w:tab w:val="num" w:pos="360"/>
        </w:tabs>
        <w:ind w:left="360" w:hanging="360"/>
      </w:pPr>
      <w:rPr>
        <w:rFonts w:ascii="Symbol" w:hAnsi="Symbol" w:hint="default"/>
      </w:rPr>
    </w:lvl>
    <w:lvl w:ilvl="1">
      <w:start w:val="91"/>
      <w:numFmt w:val="decimal"/>
      <w:lvlText w:val="%1.%2"/>
      <w:lvlJc w:val="left"/>
      <w:pPr>
        <w:tabs>
          <w:tab w:val="num" w:pos="705"/>
        </w:tabs>
        <w:ind w:left="705" w:hanging="63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8">
    <w:nsid w:val="1DA9029C"/>
    <w:multiLevelType w:val="hybridMultilevel"/>
    <w:tmpl w:val="71903D7C"/>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3ED769F"/>
    <w:multiLevelType w:val="hybridMultilevel"/>
    <w:tmpl w:val="06E00EE2"/>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9097D32"/>
    <w:multiLevelType w:val="multilevel"/>
    <w:tmpl w:val="80BE9A8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0943A8"/>
    <w:multiLevelType w:val="multilevel"/>
    <w:tmpl w:val="8F96D558"/>
    <w:lvl w:ilvl="0">
      <w:start w:val="1"/>
      <w:numFmt w:val="bullet"/>
      <w:lvlText w:val=""/>
      <w:lvlJc w:val="left"/>
      <w:pPr>
        <w:tabs>
          <w:tab w:val="num" w:pos="360"/>
        </w:tabs>
        <w:ind w:left="360" w:hanging="360"/>
      </w:pPr>
      <w:rPr>
        <w:rFonts w:ascii="Symbol" w:hAnsi="Symbol" w:hint="default"/>
      </w:rPr>
    </w:lvl>
    <w:lvl w:ilvl="1">
      <w:start w:val="91"/>
      <w:numFmt w:val="decimal"/>
      <w:lvlText w:val="%1.%2"/>
      <w:lvlJc w:val="left"/>
      <w:pPr>
        <w:tabs>
          <w:tab w:val="num" w:pos="705"/>
        </w:tabs>
        <w:ind w:left="705" w:hanging="63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2">
    <w:nsid w:val="2BB32982"/>
    <w:multiLevelType w:val="hybridMultilevel"/>
    <w:tmpl w:val="1ABC0E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12376D"/>
    <w:multiLevelType w:val="hybridMultilevel"/>
    <w:tmpl w:val="377AA8B4"/>
    <w:lvl w:ilvl="0" w:tplc="B1801C40">
      <w:start w:val="1"/>
      <w:numFmt w:val="bullet"/>
      <w:lvlText w:val=""/>
      <w:lvlJc w:val="left"/>
      <w:pPr>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4">
    <w:nsid w:val="30A61AEB"/>
    <w:multiLevelType w:val="hybridMultilevel"/>
    <w:tmpl w:val="B33489B6"/>
    <w:lvl w:ilvl="0" w:tplc="FA067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CA1A02"/>
    <w:multiLevelType w:val="multilevel"/>
    <w:tmpl w:val="44363626"/>
    <w:lvl w:ilvl="0">
      <w:start w:val="2"/>
      <w:numFmt w:val="decimal"/>
      <w:lvlText w:val="%1."/>
      <w:lvlJc w:val="left"/>
      <w:pPr>
        <w:tabs>
          <w:tab w:val="num" w:pos="960"/>
        </w:tabs>
        <w:ind w:left="960" w:hanging="960"/>
      </w:pPr>
      <w:rPr>
        <w:rFonts w:hint="default"/>
      </w:rPr>
    </w:lvl>
    <w:lvl w:ilvl="1">
      <w:start w:val="4"/>
      <w:numFmt w:val="decimal"/>
      <w:lvlText w:val="%1.%2."/>
      <w:lvlJc w:val="left"/>
      <w:pPr>
        <w:tabs>
          <w:tab w:val="num" w:pos="960"/>
        </w:tabs>
        <w:ind w:left="960" w:hanging="960"/>
      </w:pPr>
      <w:rPr>
        <w:rFonts w:hint="default"/>
      </w:rPr>
    </w:lvl>
    <w:lvl w:ilvl="2">
      <w:start w:val="2"/>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E85C5D"/>
    <w:multiLevelType w:val="multilevel"/>
    <w:tmpl w:val="5C0CCA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4D76A2"/>
    <w:multiLevelType w:val="multilevel"/>
    <w:tmpl w:val="DE7827C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103687"/>
    <w:multiLevelType w:val="multilevel"/>
    <w:tmpl w:val="3070A0A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6F6026"/>
    <w:multiLevelType w:val="hybridMultilevel"/>
    <w:tmpl w:val="1D4EA134"/>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4D26A7B"/>
    <w:multiLevelType w:val="hybridMultilevel"/>
    <w:tmpl w:val="72D6086C"/>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55B65D8"/>
    <w:multiLevelType w:val="multilevel"/>
    <w:tmpl w:val="9B7202F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875A75"/>
    <w:multiLevelType w:val="multilevel"/>
    <w:tmpl w:val="20EE91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30761A"/>
    <w:multiLevelType w:val="hybridMultilevel"/>
    <w:tmpl w:val="4A866A24"/>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CB45192"/>
    <w:multiLevelType w:val="multilevel"/>
    <w:tmpl w:val="3BC46014"/>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990"/>
        </w:tabs>
        <w:ind w:left="990" w:hanging="72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5">
    <w:nsid w:val="53117A3D"/>
    <w:multiLevelType w:val="hybridMultilevel"/>
    <w:tmpl w:val="AE06A2E4"/>
    <w:lvl w:ilvl="0" w:tplc="0419000F">
      <w:start w:val="1"/>
      <w:numFmt w:val="decimal"/>
      <w:lvlText w:val="%1."/>
      <w:lvlJc w:val="left"/>
      <w:pPr>
        <w:ind w:left="7732"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6">
    <w:nsid w:val="538A2BA8"/>
    <w:multiLevelType w:val="hybridMultilevel"/>
    <w:tmpl w:val="01BAB9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F75AB2"/>
    <w:multiLevelType w:val="multilevel"/>
    <w:tmpl w:val="334C426E"/>
    <w:lvl w:ilvl="0">
      <w:start w:val="2"/>
      <w:numFmt w:val="decimal"/>
      <w:lvlText w:val="%1"/>
      <w:lvlJc w:val="left"/>
      <w:pPr>
        <w:tabs>
          <w:tab w:val="num" w:pos="750"/>
        </w:tabs>
        <w:ind w:left="750" w:hanging="750"/>
      </w:pPr>
      <w:rPr>
        <w:rFonts w:hint="default"/>
      </w:rPr>
    </w:lvl>
    <w:lvl w:ilvl="1">
      <w:start w:val="4"/>
      <w:numFmt w:val="decimal"/>
      <w:lvlText w:val="%1.%2"/>
      <w:lvlJc w:val="left"/>
      <w:pPr>
        <w:tabs>
          <w:tab w:val="num" w:pos="750"/>
        </w:tabs>
        <w:ind w:left="750" w:hanging="750"/>
      </w:pPr>
      <w:rPr>
        <w:rFonts w:hint="default"/>
      </w:rPr>
    </w:lvl>
    <w:lvl w:ilvl="2">
      <w:start w:val="2"/>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F586CEE"/>
    <w:multiLevelType w:val="hybridMultilevel"/>
    <w:tmpl w:val="715AF5E0"/>
    <w:lvl w:ilvl="0" w:tplc="FFFFFFFF">
      <w:start w:val="1"/>
      <w:numFmt w:val="bullet"/>
      <w:lvlText w:val=""/>
      <w:lvlJc w:val="left"/>
      <w:pPr>
        <w:tabs>
          <w:tab w:val="num" w:pos="1575"/>
        </w:tabs>
        <w:ind w:left="1575" w:hanging="360"/>
      </w:pPr>
      <w:rPr>
        <w:rFonts w:ascii="Symbol" w:hAnsi="Symbol" w:hint="default"/>
      </w:rPr>
    </w:lvl>
    <w:lvl w:ilvl="1" w:tplc="FFFFFFFF" w:tentative="1">
      <w:start w:val="1"/>
      <w:numFmt w:val="bullet"/>
      <w:lvlText w:val="o"/>
      <w:lvlJc w:val="left"/>
      <w:pPr>
        <w:tabs>
          <w:tab w:val="num" w:pos="2295"/>
        </w:tabs>
        <w:ind w:left="2295" w:hanging="360"/>
      </w:pPr>
      <w:rPr>
        <w:rFonts w:ascii="Courier New" w:hAnsi="Courier New" w:hint="default"/>
      </w:rPr>
    </w:lvl>
    <w:lvl w:ilvl="2" w:tplc="FFFFFFFF" w:tentative="1">
      <w:start w:val="1"/>
      <w:numFmt w:val="bullet"/>
      <w:lvlText w:val=""/>
      <w:lvlJc w:val="left"/>
      <w:pPr>
        <w:tabs>
          <w:tab w:val="num" w:pos="3015"/>
        </w:tabs>
        <w:ind w:left="3015" w:hanging="360"/>
      </w:pPr>
      <w:rPr>
        <w:rFonts w:ascii="Wingdings" w:hAnsi="Wingdings" w:hint="default"/>
      </w:rPr>
    </w:lvl>
    <w:lvl w:ilvl="3" w:tplc="FFFFFFFF" w:tentative="1">
      <w:start w:val="1"/>
      <w:numFmt w:val="bullet"/>
      <w:lvlText w:val=""/>
      <w:lvlJc w:val="left"/>
      <w:pPr>
        <w:tabs>
          <w:tab w:val="num" w:pos="3735"/>
        </w:tabs>
        <w:ind w:left="3735" w:hanging="360"/>
      </w:pPr>
      <w:rPr>
        <w:rFonts w:ascii="Symbol" w:hAnsi="Symbol" w:hint="default"/>
      </w:rPr>
    </w:lvl>
    <w:lvl w:ilvl="4" w:tplc="FFFFFFFF" w:tentative="1">
      <w:start w:val="1"/>
      <w:numFmt w:val="bullet"/>
      <w:lvlText w:val="o"/>
      <w:lvlJc w:val="left"/>
      <w:pPr>
        <w:tabs>
          <w:tab w:val="num" w:pos="4455"/>
        </w:tabs>
        <w:ind w:left="4455" w:hanging="360"/>
      </w:pPr>
      <w:rPr>
        <w:rFonts w:ascii="Courier New" w:hAnsi="Courier New" w:hint="default"/>
      </w:rPr>
    </w:lvl>
    <w:lvl w:ilvl="5" w:tplc="FFFFFFFF" w:tentative="1">
      <w:start w:val="1"/>
      <w:numFmt w:val="bullet"/>
      <w:lvlText w:val=""/>
      <w:lvlJc w:val="left"/>
      <w:pPr>
        <w:tabs>
          <w:tab w:val="num" w:pos="5175"/>
        </w:tabs>
        <w:ind w:left="5175" w:hanging="360"/>
      </w:pPr>
      <w:rPr>
        <w:rFonts w:ascii="Wingdings" w:hAnsi="Wingdings" w:hint="default"/>
      </w:rPr>
    </w:lvl>
    <w:lvl w:ilvl="6" w:tplc="FFFFFFFF" w:tentative="1">
      <w:start w:val="1"/>
      <w:numFmt w:val="bullet"/>
      <w:lvlText w:val=""/>
      <w:lvlJc w:val="left"/>
      <w:pPr>
        <w:tabs>
          <w:tab w:val="num" w:pos="5895"/>
        </w:tabs>
        <w:ind w:left="5895" w:hanging="360"/>
      </w:pPr>
      <w:rPr>
        <w:rFonts w:ascii="Symbol" w:hAnsi="Symbol" w:hint="default"/>
      </w:rPr>
    </w:lvl>
    <w:lvl w:ilvl="7" w:tplc="FFFFFFFF" w:tentative="1">
      <w:start w:val="1"/>
      <w:numFmt w:val="bullet"/>
      <w:lvlText w:val="o"/>
      <w:lvlJc w:val="left"/>
      <w:pPr>
        <w:tabs>
          <w:tab w:val="num" w:pos="6615"/>
        </w:tabs>
        <w:ind w:left="6615" w:hanging="360"/>
      </w:pPr>
      <w:rPr>
        <w:rFonts w:ascii="Courier New" w:hAnsi="Courier New" w:hint="default"/>
      </w:rPr>
    </w:lvl>
    <w:lvl w:ilvl="8" w:tplc="FFFFFFFF" w:tentative="1">
      <w:start w:val="1"/>
      <w:numFmt w:val="bullet"/>
      <w:lvlText w:val=""/>
      <w:lvlJc w:val="left"/>
      <w:pPr>
        <w:tabs>
          <w:tab w:val="num" w:pos="7335"/>
        </w:tabs>
        <w:ind w:left="7335" w:hanging="360"/>
      </w:pPr>
      <w:rPr>
        <w:rFonts w:ascii="Wingdings" w:hAnsi="Wingdings" w:hint="default"/>
      </w:rPr>
    </w:lvl>
  </w:abstractNum>
  <w:abstractNum w:abstractNumId="29">
    <w:nsid w:val="601D78F5"/>
    <w:multiLevelType w:val="singleLevel"/>
    <w:tmpl w:val="5AFCDD9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0">
    <w:nsid w:val="6065458A"/>
    <w:multiLevelType w:val="hybridMultilevel"/>
    <w:tmpl w:val="F6A252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833555"/>
    <w:multiLevelType w:val="hybridMultilevel"/>
    <w:tmpl w:val="77E624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54F5874"/>
    <w:multiLevelType w:val="hybridMultilevel"/>
    <w:tmpl w:val="24A8A2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274228"/>
    <w:multiLevelType w:val="hybridMultilevel"/>
    <w:tmpl w:val="CAF01382"/>
    <w:lvl w:ilvl="0" w:tplc="DF0C878E">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F17C2B"/>
    <w:multiLevelType w:val="multilevel"/>
    <w:tmpl w:val="8786967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2A6875"/>
    <w:multiLevelType w:val="hybridMultilevel"/>
    <w:tmpl w:val="44B42754"/>
    <w:lvl w:ilvl="0" w:tplc="FA067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1A3B63"/>
    <w:multiLevelType w:val="multilevel"/>
    <w:tmpl w:val="F3DE3A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8C3DE2"/>
    <w:multiLevelType w:val="hybridMultilevel"/>
    <w:tmpl w:val="792AA00C"/>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76E44DA7"/>
    <w:multiLevelType w:val="multilevel"/>
    <w:tmpl w:val="0ECA9D78"/>
    <w:lvl w:ilvl="0">
      <w:start w:val="1"/>
      <w:numFmt w:val="upperRoman"/>
      <w:lvlText w:val="%1."/>
      <w:lvlJc w:val="left"/>
      <w:pPr>
        <w:ind w:left="3924" w:hanging="720"/>
      </w:pPr>
      <w:rPr>
        <w:rFonts w:hint="default"/>
      </w:rPr>
    </w:lvl>
    <w:lvl w:ilvl="1">
      <w:start w:val="3"/>
      <w:numFmt w:val="decimal"/>
      <w:isLgl/>
      <w:lvlText w:val="%1.%2."/>
      <w:lvlJc w:val="left"/>
      <w:pPr>
        <w:ind w:left="3924" w:hanging="720"/>
      </w:pPr>
      <w:rPr>
        <w:rFonts w:hint="default"/>
      </w:rPr>
    </w:lvl>
    <w:lvl w:ilvl="2">
      <w:start w:val="1"/>
      <w:numFmt w:val="decimal"/>
      <w:isLgl/>
      <w:lvlText w:val="%1.%2.%3."/>
      <w:lvlJc w:val="left"/>
      <w:pPr>
        <w:ind w:left="3924" w:hanging="720"/>
      </w:pPr>
      <w:rPr>
        <w:rFonts w:hint="default"/>
      </w:rPr>
    </w:lvl>
    <w:lvl w:ilvl="3">
      <w:start w:val="1"/>
      <w:numFmt w:val="decimal"/>
      <w:isLgl/>
      <w:lvlText w:val="%1.%2.%3.%4."/>
      <w:lvlJc w:val="left"/>
      <w:pPr>
        <w:ind w:left="4284" w:hanging="1080"/>
      </w:pPr>
      <w:rPr>
        <w:rFonts w:hint="default"/>
      </w:rPr>
    </w:lvl>
    <w:lvl w:ilvl="4">
      <w:start w:val="1"/>
      <w:numFmt w:val="decimal"/>
      <w:isLgl/>
      <w:lvlText w:val="%1.%2.%3.%4.%5."/>
      <w:lvlJc w:val="left"/>
      <w:pPr>
        <w:ind w:left="4284" w:hanging="1080"/>
      </w:pPr>
      <w:rPr>
        <w:rFonts w:hint="default"/>
      </w:rPr>
    </w:lvl>
    <w:lvl w:ilvl="5">
      <w:start w:val="1"/>
      <w:numFmt w:val="decimal"/>
      <w:isLgl/>
      <w:lvlText w:val="%1.%2.%3.%4.%5.%6."/>
      <w:lvlJc w:val="left"/>
      <w:pPr>
        <w:ind w:left="4644"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004" w:hanging="1800"/>
      </w:pPr>
      <w:rPr>
        <w:rFonts w:hint="default"/>
      </w:rPr>
    </w:lvl>
    <w:lvl w:ilvl="8">
      <w:start w:val="1"/>
      <w:numFmt w:val="decimal"/>
      <w:isLgl/>
      <w:lvlText w:val="%1.%2.%3.%4.%5.%6.%7.%8.%9."/>
      <w:lvlJc w:val="left"/>
      <w:pPr>
        <w:ind w:left="5364" w:hanging="2160"/>
      </w:pPr>
      <w:rPr>
        <w:rFonts w:hint="default"/>
      </w:rPr>
    </w:lvl>
  </w:abstractNum>
  <w:abstractNum w:abstractNumId="39">
    <w:nsid w:val="7F8265EB"/>
    <w:multiLevelType w:val="multilevel"/>
    <w:tmpl w:val="44363626"/>
    <w:lvl w:ilvl="0">
      <w:start w:val="2"/>
      <w:numFmt w:val="decimal"/>
      <w:lvlText w:val="%1."/>
      <w:lvlJc w:val="left"/>
      <w:pPr>
        <w:tabs>
          <w:tab w:val="num" w:pos="960"/>
        </w:tabs>
        <w:ind w:left="960" w:hanging="960"/>
      </w:pPr>
      <w:rPr>
        <w:rFonts w:hint="default"/>
      </w:rPr>
    </w:lvl>
    <w:lvl w:ilvl="1">
      <w:start w:val="4"/>
      <w:numFmt w:val="decimal"/>
      <w:lvlText w:val="%1.%2."/>
      <w:lvlJc w:val="left"/>
      <w:pPr>
        <w:tabs>
          <w:tab w:val="num" w:pos="960"/>
        </w:tabs>
        <w:ind w:left="960" w:hanging="960"/>
      </w:pPr>
      <w:rPr>
        <w:rFonts w:hint="default"/>
      </w:rPr>
    </w:lvl>
    <w:lvl w:ilvl="2">
      <w:start w:val="2"/>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6"/>
  </w:num>
  <w:num w:numId="4">
    <w:abstractNumId w:val="33"/>
  </w:num>
  <w:num w:numId="5">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6">
    <w:abstractNumId w:val="32"/>
  </w:num>
  <w:num w:numId="7">
    <w:abstractNumId w:val="12"/>
  </w:num>
  <w:num w:numId="8">
    <w:abstractNumId w:val="13"/>
  </w:num>
  <w:num w:numId="9">
    <w:abstractNumId w:val="20"/>
  </w:num>
  <w:num w:numId="10">
    <w:abstractNumId w:val="23"/>
  </w:num>
  <w:num w:numId="11">
    <w:abstractNumId w:val="19"/>
  </w:num>
  <w:num w:numId="12">
    <w:abstractNumId w:val="37"/>
  </w:num>
  <w:num w:numId="13">
    <w:abstractNumId w:val="9"/>
  </w:num>
  <w:num w:numId="14">
    <w:abstractNumId w:val="8"/>
  </w:num>
  <w:num w:numId="15">
    <w:abstractNumId w:val="14"/>
  </w:num>
  <w:num w:numId="16">
    <w:abstractNumId w:val="35"/>
  </w:num>
  <w:num w:numId="17">
    <w:abstractNumId w:val="24"/>
  </w:num>
  <w:num w:numId="18">
    <w:abstractNumId w:val="2"/>
  </w:num>
  <w:num w:numId="19">
    <w:abstractNumId w:val="7"/>
  </w:num>
  <w:num w:numId="20">
    <w:abstractNumId w:val="11"/>
  </w:num>
  <w:num w:numId="21">
    <w:abstractNumId w:val="30"/>
  </w:num>
  <w:num w:numId="22">
    <w:abstractNumId w:val="39"/>
  </w:num>
  <w:num w:numId="23">
    <w:abstractNumId w:val="28"/>
  </w:num>
  <w:num w:numId="24">
    <w:abstractNumId w:val="6"/>
  </w:num>
  <w:num w:numId="25">
    <w:abstractNumId w:val="15"/>
  </w:num>
  <w:num w:numId="26">
    <w:abstractNumId w:val="27"/>
  </w:num>
  <w:num w:numId="27">
    <w:abstractNumId w:val="27"/>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num>
  <w:num w:numId="31">
    <w:abstractNumId w:val="25"/>
  </w:num>
  <w:num w:numId="32">
    <w:abstractNumId w:val="38"/>
  </w:num>
  <w:num w:numId="33">
    <w:abstractNumId w:val="5"/>
  </w:num>
  <w:num w:numId="34">
    <w:abstractNumId w:val="36"/>
  </w:num>
  <w:num w:numId="35">
    <w:abstractNumId w:val="10"/>
  </w:num>
  <w:num w:numId="36">
    <w:abstractNumId w:val="22"/>
  </w:num>
  <w:num w:numId="37">
    <w:abstractNumId w:val="18"/>
  </w:num>
  <w:num w:numId="38">
    <w:abstractNumId w:val="16"/>
  </w:num>
  <w:num w:numId="39">
    <w:abstractNumId w:val="34"/>
  </w:num>
  <w:num w:numId="40">
    <w:abstractNumId w:val="17"/>
  </w:num>
  <w:num w:numId="41">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hdrShapeDefaults>
    <o:shapedefaults v:ext="edit" spidmax="51202"/>
  </w:hdrShapeDefaults>
  <w:footnotePr>
    <w:footnote w:id="0"/>
    <w:footnote w:id="1"/>
  </w:footnotePr>
  <w:endnotePr>
    <w:endnote w:id="0"/>
    <w:endnote w:id="1"/>
  </w:endnotePr>
  <w:compat/>
  <w:rsids>
    <w:rsidRoot w:val="00260817"/>
    <w:rsid w:val="00001623"/>
    <w:rsid w:val="00001D63"/>
    <w:rsid w:val="00002418"/>
    <w:rsid w:val="00003C47"/>
    <w:rsid w:val="00003EBA"/>
    <w:rsid w:val="0000496A"/>
    <w:rsid w:val="000052F4"/>
    <w:rsid w:val="00005557"/>
    <w:rsid w:val="00005DC0"/>
    <w:rsid w:val="000102B5"/>
    <w:rsid w:val="00016A18"/>
    <w:rsid w:val="0002055B"/>
    <w:rsid w:val="00021359"/>
    <w:rsid w:val="000239A9"/>
    <w:rsid w:val="0002406A"/>
    <w:rsid w:val="000243AF"/>
    <w:rsid w:val="0002491B"/>
    <w:rsid w:val="00025E3A"/>
    <w:rsid w:val="0002629D"/>
    <w:rsid w:val="000272DC"/>
    <w:rsid w:val="000301BB"/>
    <w:rsid w:val="00030A22"/>
    <w:rsid w:val="00032AB9"/>
    <w:rsid w:val="000367F6"/>
    <w:rsid w:val="00042069"/>
    <w:rsid w:val="000459D6"/>
    <w:rsid w:val="00045C34"/>
    <w:rsid w:val="00046885"/>
    <w:rsid w:val="00046D11"/>
    <w:rsid w:val="00050040"/>
    <w:rsid w:val="00052077"/>
    <w:rsid w:val="00055282"/>
    <w:rsid w:val="000556C1"/>
    <w:rsid w:val="000563D9"/>
    <w:rsid w:val="00062B6E"/>
    <w:rsid w:val="00062B8F"/>
    <w:rsid w:val="0006329A"/>
    <w:rsid w:val="0006500B"/>
    <w:rsid w:val="00067953"/>
    <w:rsid w:val="00070212"/>
    <w:rsid w:val="0007042C"/>
    <w:rsid w:val="00071927"/>
    <w:rsid w:val="0007349B"/>
    <w:rsid w:val="00076740"/>
    <w:rsid w:val="000813AE"/>
    <w:rsid w:val="00082169"/>
    <w:rsid w:val="00082745"/>
    <w:rsid w:val="00084F84"/>
    <w:rsid w:val="00085241"/>
    <w:rsid w:val="00085280"/>
    <w:rsid w:val="00086B59"/>
    <w:rsid w:val="00086CA1"/>
    <w:rsid w:val="000911C8"/>
    <w:rsid w:val="000919AD"/>
    <w:rsid w:val="00093D0C"/>
    <w:rsid w:val="00094013"/>
    <w:rsid w:val="0009528B"/>
    <w:rsid w:val="00095314"/>
    <w:rsid w:val="00095C0B"/>
    <w:rsid w:val="000962D5"/>
    <w:rsid w:val="00097847"/>
    <w:rsid w:val="000A0B2B"/>
    <w:rsid w:val="000A2BF2"/>
    <w:rsid w:val="000A3F47"/>
    <w:rsid w:val="000A78F3"/>
    <w:rsid w:val="000B09B3"/>
    <w:rsid w:val="000B2007"/>
    <w:rsid w:val="000B2217"/>
    <w:rsid w:val="000B4203"/>
    <w:rsid w:val="000B6E03"/>
    <w:rsid w:val="000C0120"/>
    <w:rsid w:val="000C09F4"/>
    <w:rsid w:val="000C6DAF"/>
    <w:rsid w:val="000C71EC"/>
    <w:rsid w:val="000C77BF"/>
    <w:rsid w:val="000D07CA"/>
    <w:rsid w:val="000D0CE8"/>
    <w:rsid w:val="000D1E86"/>
    <w:rsid w:val="000D3100"/>
    <w:rsid w:val="000D7B05"/>
    <w:rsid w:val="000E19E4"/>
    <w:rsid w:val="000E2C00"/>
    <w:rsid w:val="000E4DBA"/>
    <w:rsid w:val="000E6ED9"/>
    <w:rsid w:val="000E7DF5"/>
    <w:rsid w:val="000F2DAC"/>
    <w:rsid w:val="000F648E"/>
    <w:rsid w:val="000F6C79"/>
    <w:rsid w:val="00102926"/>
    <w:rsid w:val="00102FA9"/>
    <w:rsid w:val="00105164"/>
    <w:rsid w:val="00107D11"/>
    <w:rsid w:val="00107EA6"/>
    <w:rsid w:val="001141A4"/>
    <w:rsid w:val="0011434F"/>
    <w:rsid w:val="00114A25"/>
    <w:rsid w:val="0011545C"/>
    <w:rsid w:val="001155ED"/>
    <w:rsid w:val="00117FA4"/>
    <w:rsid w:val="0012016F"/>
    <w:rsid w:val="0012207E"/>
    <w:rsid w:val="001258E9"/>
    <w:rsid w:val="00130309"/>
    <w:rsid w:val="00130CED"/>
    <w:rsid w:val="00130DEC"/>
    <w:rsid w:val="00131AC5"/>
    <w:rsid w:val="00133BB2"/>
    <w:rsid w:val="00133D16"/>
    <w:rsid w:val="0013497E"/>
    <w:rsid w:val="00135C99"/>
    <w:rsid w:val="001404E7"/>
    <w:rsid w:val="00141D8F"/>
    <w:rsid w:val="0014431F"/>
    <w:rsid w:val="00150F35"/>
    <w:rsid w:val="00153A15"/>
    <w:rsid w:val="00153FCA"/>
    <w:rsid w:val="00155897"/>
    <w:rsid w:val="00155B96"/>
    <w:rsid w:val="0016141B"/>
    <w:rsid w:val="001614B5"/>
    <w:rsid w:val="00163BCD"/>
    <w:rsid w:val="00165739"/>
    <w:rsid w:val="00166530"/>
    <w:rsid w:val="00172630"/>
    <w:rsid w:val="00174D2D"/>
    <w:rsid w:val="00175A03"/>
    <w:rsid w:val="0018246B"/>
    <w:rsid w:val="001838D9"/>
    <w:rsid w:val="001840CB"/>
    <w:rsid w:val="001859BA"/>
    <w:rsid w:val="001911AB"/>
    <w:rsid w:val="001949E4"/>
    <w:rsid w:val="00194B15"/>
    <w:rsid w:val="001957DD"/>
    <w:rsid w:val="00195D77"/>
    <w:rsid w:val="001A01F5"/>
    <w:rsid w:val="001A1403"/>
    <w:rsid w:val="001A14A9"/>
    <w:rsid w:val="001A192D"/>
    <w:rsid w:val="001A1A91"/>
    <w:rsid w:val="001A42A4"/>
    <w:rsid w:val="001A642F"/>
    <w:rsid w:val="001A6F07"/>
    <w:rsid w:val="001A743A"/>
    <w:rsid w:val="001A7470"/>
    <w:rsid w:val="001B116F"/>
    <w:rsid w:val="001B247B"/>
    <w:rsid w:val="001B47E3"/>
    <w:rsid w:val="001B553B"/>
    <w:rsid w:val="001C7FF8"/>
    <w:rsid w:val="001D103C"/>
    <w:rsid w:val="001D1988"/>
    <w:rsid w:val="001D1DE8"/>
    <w:rsid w:val="001D6053"/>
    <w:rsid w:val="001D70BE"/>
    <w:rsid w:val="001E4967"/>
    <w:rsid w:val="001E5909"/>
    <w:rsid w:val="001E6C1B"/>
    <w:rsid w:val="001F011C"/>
    <w:rsid w:val="001F1C1A"/>
    <w:rsid w:val="001F3C8C"/>
    <w:rsid w:val="001F4198"/>
    <w:rsid w:val="001F59F6"/>
    <w:rsid w:val="001F757C"/>
    <w:rsid w:val="00201300"/>
    <w:rsid w:val="002015EE"/>
    <w:rsid w:val="0020459E"/>
    <w:rsid w:val="00206BA0"/>
    <w:rsid w:val="00206F60"/>
    <w:rsid w:val="00206F8A"/>
    <w:rsid w:val="00212720"/>
    <w:rsid w:val="00213C02"/>
    <w:rsid w:val="002160F5"/>
    <w:rsid w:val="002163B4"/>
    <w:rsid w:val="00216594"/>
    <w:rsid w:val="00217EA5"/>
    <w:rsid w:val="00220EA1"/>
    <w:rsid w:val="002212A8"/>
    <w:rsid w:val="002240A8"/>
    <w:rsid w:val="00224AB8"/>
    <w:rsid w:val="002255F4"/>
    <w:rsid w:val="00225C0C"/>
    <w:rsid w:val="002263B6"/>
    <w:rsid w:val="00227141"/>
    <w:rsid w:val="00230455"/>
    <w:rsid w:val="00230AA1"/>
    <w:rsid w:val="00231EE8"/>
    <w:rsid w:val="00232F58"/>
    <w:rsid w:val="00234969"/>
    <w:rsid w:val="00236336"/>
    <w:rsid w:val="00236E8A"/>
    <w:rsid w:val="00237105"/>
    <w:rsid w:val="002402E2"/>
    <w:rsid w:val="00241B7F"/>
    <w:rsid w:val="00241DE8"/>
    <w:rsid w:val="00242DBA"/>
    <w:rsid w:val="00244119"/>
    <w:rsid w:val="002442FD"/>
    <w:rsid w:val="00244E36"/>
    <w:rsid w:val="0024664F"/>
    <w:rsid w:val="002529E9"/>
    <w:rsid w:val="0025310D"/>
    <w:rsid w:val="00256CD8"/>
    <w:rsid w:val="00260411"/>
    <w:rsid w:val="00260817"/>
    <w:rsid w:val="0026441F"/>
    <w:rsid w:val="0026767B"/>
    <w:rsid w:val="0027123F"/>
    <w:rsid w:val="00272BC7"/>
    <w:rsid w:val="00272FE0"/>
    <w:rsid w:val="00274305"/>
    <w:rsid w:val="00274ED5"/>
    <w:rsid w:val="00275169"/>
    <w:rsid w:val="00275268"/>
    <w:rsid w:val="00275C67"/>
    <w:rsid w:val="002768FD"/>
    <w:rsid w:val="00276CD9"/>
    <w:rsid w:val="00276F44"/>
    <w:rsid w:val="00280868"/>
    <w:rsid w:val="0028149D"/>
    <w:rsid w:val="002821D1"/>
    <w:rsid w:val="0028308C"/>
    <w:rsid w:val="0028352B"/>
    <w:rsid w:val="002835BD"/>
    <w:rsid w:val="00283BE6"/>
    <w:rsid w:val="00284553"/>
    <w:rsid w:val="00287AB5"/>
    <w:rsid w:val="002910CC"/>
    <w:rsid w:val="00292567"/>
    <w:rsid w:val="00293119"/>
    <w:rsid w:val="002939DE"/>
    <w:rsid w:val="0029400A"/>
    <w:rsid w:val="002958D2"/>
    <w:rsid w:val="00295C1B"/>
    <w:rsid w:val="00296586"/>
    <w:rsid w:val="00297CC4"/>
    <w:rsid w:val="002A09E2"/>
    <w:rsid w:val="002A1158"/>
    <w:rsid w:val="002A1228"/>
    <w:rsid w:val="002A354F"/>
    <w:rsid w:val="002A4835"/>
    <w:rsid w:val="002B0882"/>
    <w:rsid w:val="002B1798"/>
    <w:rsid w:val="002B1CDA"/>
    <w:rsid w:val="002B4B89"/>
    <w:rsid w:val="002B4BF3"/>
    <w:rsid w:val="002B66C5"/>
    <w:rsid w:val="002B6E54"/>
    <w:rsid w:val="002B746D"/>
    <w:rsid w:val="002C095D"/>
    <w:rsid w:val="002C17A0"/>
    <w:rsid w:val="002C2094"/>
    <w:rsid w:val="002C445A"/>
    <w:rsid w:val="002C4E41"/>
    <w:rsid w:val="002C533A"/>
    <w:rsid w:val="002C77B5"/>
    <w:rsid w:val="002D29B9"/>
    <w:rsid w:val="002D748F"/>
    <w:rsid w:val="002E0436"/>
    <w:rsid w:val="002E0D52"/>
    <w:rsid w:val="002E10BD"/>
    <w:rsid w:val="002E2CF0"/>
    <w:rsid w:val="002E37A4"/>
    <w:rsid w:val="002E39A3"/>
    <w:rsid w:val="002E5ABD"/>
    <w:rsid w:val="002E66F1"/>
    <w:rsid w:val="002E7780"/>
    <w:rsid w:val="002F13B2"/>
    <w:rsid w:val="002F2EC3"/>
    <w:rsid w:val="002F3153"/>
    <w:rsid w:val="002F35CC"/>
    <w:rsid w:val="002F6E3A"/>
    <w:rsid w:val="002F7DA8"/>
    <w:rsid w:val="003019F2"/>
    <w:rsid w:val="00302D3D"/>
    <w:rsid w:val="00302DAC"/>
    <w:rsid w:val="00305A72"/>
    <w:rsid w:val="00310D5B"/>
    <w:rsid w:val="00312577"/>
    <w:rsid w:val="0031294E"/>
    <w:rsid w:val="00312A81"/>
    <w:rsid w:val="00312BF1"/>
    <w:rsid w:val="00313B5D"/>
    <w:rsid w:val="00317B84"/>
    <w:rsid w:val="00320168"/>
    <w:rsid w:val="00320CE3"/>
    <w:rsid w:val="00321084"/>
    <w:rsid w:val="00324389"/>
    <w:rsid w:val="00325223"/>
    <w:rsid w:val="00325731"/>
    <w:rsid w:val="003258C7"/>
    <w:rsid w:val="00325DB8"/>
    <w:rsid w:val="00327A70"/>
    <w:rsid w:val="0033002A"/>
    <w:rsid w:val="0033060B"/>
    <w:rsid w:val="003315D8"/>
    <w:rsid w:val="003340F5"/>
    <w:rsid w:val="0033689A"/>
    <w:rsid w:val="00340C07"/>
    <w:rsid w:val="00344871"/>
    <w:rsid w:val="003521CE"/>
    <w:rsid w:val="00352F72"/>
    <w:rsid w:val="0035504A"/>
    <w:rsid w:val="00357DC5"/>
    <w:rsid w:val="00360AD1"/>
    <w:rsid w:val="00361AF6"/>
    <w:rsid w:val="00362C47"/>
    <w:rsid w:val="00363901"/>
    <w:rsid w:val="00364266"/>
    <w:rsid w:val="00364D99"/>
    <w:rsid w:val="0036534C"/>
    <w:rsid w:val="0036616F"/>
    <w:rsid w:val="00366393"/>
    <w:rsid w:val="0037036C"/>
    <w:rsid w:val="003717D0"/>
    <w:rsid w:val="003814E8"/>
    <w:rsid w:val="00381A8D"/>
    <w:rsid w:val="00383264"/>
    <w:rsid w:val="003845E4"/>
    <w:rsid w:val="003853A0"/>
    <w:rsid w:val="003853E5"/>
    <w:rsid w:val="003861EE"/>
    <w:rsid w:val="003867DB"/>
    <w:rsid w:val="003919F7"/>
    <w:rsid w:val="00391CA3"/>
    <w:rsid w:val="003A09F0"/>
    <w:rsid w:val="003A4361"/>
    <w:rsid w:val="003A4FCA"/>
    <w:rsid w:val="003A5107"/>
    <w:rsid w:val="003A5DC1"/>
    <w:rsid w:val="003A60ED"/>
    <w:rsid w:val="003B1104"/>
    <w:rsid w:val="003B1B9A"/>
    <w:rsid w:val="003B3345"/>
    <w:rsid w:val="003B52B4"/>
    <w:rsid w:val="003B5391"/>
    <w:rsid w:val="003B5D34"/>
    <w:rsid w:val="003B6E99"/>
    <w:rsid w:val="003C04EF"/>
    <w:rsid w:val="003C1CCE"/>
    <w:rsid w:val="003C2BB0"/>
    <w:rsid w:val="003C2D12"/>
    <w:rsid w:val="003C3981"/>
    <w:rsid w:val="003C43C7"/>
    <w:rsid w:val="003C4D3B"/>
    <w:rsid w:val="003C5CB7"/>
    <w:rsid w:val="003C7829"/>
    <w:rsid w:val="003D06C4"/>
    <w:rsid w:val="003D3327"/>
    <w:rsid w:val="003D33FA"/>
    <w:rsid w:val="003D5E73"/>
    <w:rsid w:val="003D6E7C"/>
    <w:rsid w:val="003D7F3A"/>
    <w:rsid w:val="003D7F67"/>
    <w:rsid w:val="003E00A4"/>
    <w:rsid w:val="003E1167"/>
    <w:rsid w:val="003E1FEB"/>
    <w:rsid w:val="003E239B"/>
    <w:rsid w:val="003E2F3D"/>
    <w:rsid w:val="003E5B67"/>
    <w:rsid w:val="003E7FB1"/>
    <w:rsid w:val="003F1066"/>
    <w:rsid w:val="003F209A"/>
    <w:rsid w:val="003F23C5"/>
    <w:rsid w:val="003F287A"/>
    <w:rsid w:val="003F61A5"/>
    <w:rsid w:val="003F6358"/>
    <w:rsid w:val="003F69C1"/>
    <w:rsid w:val="003F6A5F"/>
    <w:rsid w:val="004005D9"/>
    <w:rsid w:val="00405828"/>
    <w:rsid w:val="00406035"/>
    <w:rsid w:val="00410DE6"/>
    <w:rsid w:val="004138A3"/>
    <w:rsid w:val="00413B40"/>
    <w:rsid w:val="00414422"/>
    <w:rsid w:val="00415882"/>
    <w:rsid w:val="004212DD"/>
    <w:rsid w:val="004229F6"/>
    <w:rsid w:val="00424530"/>
    <w:rsid w:val="004275C3"/>
    <w:rsid w:val="00435478"/>
    <w:rsid w:val="00436F31"/>
    <w:rsid w:val="004371AF"/>
    <w:rsid w:val="0043759E"/>
    <w:rsid w:val="004400EA"/>
    <w:rsid w:val="0044184A"/>
    <w:rsid w:val="00441D5B"/>
    <w:rsid w:val="00442ABD"/>
    <w:rsid w:val="004451E6"/>
    <w:rsid w:val="00446AA4"/>
    <w:rsid w:val="00447276"/>
    <w:rsid w:val="00447ABF"/>
    <w:rsid w:val="00450502"/>
    <w:rsid w:val="0045065E"/>
    <w:rsid w:val="004510B7"/>
    <w:rsid w:val="004520D6"/>
    <w:rsid w:val="00452EA4"/>
    <w:rsid w:val="0045481B"/>
    <w:rsid w:val="00455D44"/>
    <w:rsid w:val="0046152D"/>
    <w:rsid w:val="0046154A"/>
    <w:rsid w:val="00464020"/>
    <w:rsid w:val="00465517"/>
    <w:rsid w:val="004655FB"/>
    <w:rsid w:val="00465EDC"/>
    <w:rsid w:val="00470833"/>
    <w:rsid w:val="00473B6E"/>
    <w:rsid w:val="0047463F"/>
    <w:rsid w:val="00480A42"/>
    <w:rsid w:val="00481ACC"/>
    <w:rsid w:val="0048220E"/>
    <w:rsid w:val="0048227E"/>
    <w:rsid w:val="00484082"/>
    <w:rsid w:val="00485D1F"/>
    <w:rsid w:val="00486705"/>
    <w:rsid w:val="00490862"/>
    <w:rsid w:val="00490B9E"/>
    <w:rsid w:val="00491DC9"/>
    <w:rsid w:val="00493E41"/>
    <w:rsid w:val="00494F6A"/>
    <w:rsid w:val="004963C7"/>
    <w:rsid w:val="00496F24"/>
    <w:rsid w:val="00497794"/>
    <w:rsid w:val="00497A73"/>
    <w:rsid w:val="004A179D"/>
    <w:rsid w:val="004A3B0E"/>
    <w:rsid w:val="004A43C1"/>
    <w:rsid w:val="004A5C63"/>
    <w:rsid w:val="004A5F83"/>
    <w:rsid w:val="004A7D84"/>
    <w:rsid w:val="004B08C5"/>
    <w:rsid w:val="004B0EFA"/>
    <w:rsid w:val="004B1E22"/>
    <w:rsid w:val="004B2E29"/>
    <w:rsid w:val="004B4173"/>
    <w:rsid w:val="004B452D"/>
    <w:rsid w:val="004B4CC8"/>
    <w:rsid w:val="004B5BE6"/>
    <w:rsid w:val="004C06B1"/>
    <w:rsid w:val="004C4933"/>
    <w:rsid w:val="004C5A88"/>
    <w:rsid w:val="004C5B97"/>
    <w:rsid w:val="004C7A58"/>
    <w:rsid w:val="004D01D4"/>
    <w:rsid w:val="004D08F8"/>
    <w:rsid w:val="004D36B5"/>
    <w:rsid w:val="004D3920"/>
    <w:rsid w:val="004D3A87"/>
    <w:rsid w:val="004D5313"/>
    <w:rsid w:val="004D5871"/>
    <w:rsid w:val="004D69B8"/>
    <w:rsid w:val="004E08FC"/>
    <w:rsid w:val="004E3569"/>
    <w:rsid w:val="004E3AB3"/>
    <w:rsid w:val="004E46C0"/>
    <w:rsid w:val="004E47A0"/>
    <w:rsid w:val="004E4B30"/>
    <w:rsid w:val="004E4BA9"/>
    <w:rsid w:val="004E5322"/>
    <w:rsid w:val="004E555F"/>
    <w:rsid w:val="004E65EA"/>
    <w:rsid w:val="004F0D58"/>
    <w:rsid w:val="004F229A"/>
    <w:rsid w:val="004F400A"/>
    <w:rsid w:val="004F474A"/>
    <w:rsid w:val="004F4CC5"/>
    <w:rsid w:val="004F5B30"/>
    <w:rsid w:val="004F61F5"/>
    <w:rsid w:val="004F7F3D"/>
    <w:rsid w:val="005001F8"/>
    <w:rsid w:val="005008B0"/>
    <w:rsid w:val="005031FC"/>
    <w:rsid w:val="0050389F"/>
    <w:rsid w:val="005100B6"/>
    <w:rsid w:val="00513BAC"/>
    <w:rsid w:val="0051568F"/>
    <w:rsid w:val="00516593"/>
    <w:rsid w:val="00516AF7"/>
    <w:rsid w:val="0052077D"/>
    <w:rsid w:val="00523774"/>
    <w:rsid w:val="00523CBA"/>
    <w:rsid w:val="005244D3"/>
    <w:rsid w:val="005248D7"/>
    <w:rsid w:val="00524C1B"/>
    <w:rsid w:val="00527D57"/>
    <w:rsid w:val="005310E6"/>
    <w:rsid w:val="0053146B"/>
    <w:rsid w:val="00533AD6"/>
    <w:rsid w:val="0053435D"/>
    <w:rsid w:val="0053604E"/>
    <w:rsid w:val="00542693"/>
    <w:rsid w:val="005426C8"/>
    <w:rsid w:val="005447B5"/>
    <w:rsid w:val="00552080"/>
    <w:rsid w:val="00554EDC"/>
    <w:rsid w:val="0055799E"/>
    <w:rsid w:val="00560B26"/>
    <w:rsid w:val="00560B3E"/>
    <w:rsid w:val="0056131E"/>
    <w:rsid w:val="00562A6C"/>
    <w:rsid w:val="005652E4"/>
    <w:rsid w:val="00570039"/>
    <w:rsid w:val="00572B45"/>
    <w:rsid w:val="00575512"/>
    <w:rsid w:val="00581164"/>
    <w:rsid w:val="00582F05"/>
    <w:rsid w:val="00583009"/>
    <w:rsid w:val="0058339C"/>
    <w:rsid w:val="005854F0"/>
    <w:rsid w:val="00585F8F"/>
    <w:rsid w:val="005912B7"/>
    <w:rsid w:val="005934A6"/>
    <w:rsid w:val="00596199"/>
    <w:rsid w:val="00597235"/>
    <w:rsid w:val="005A0231"/>
    <w:rsid w:val="005A2C48"/>
    <w:rsid w:val="005A3412"/>
    <w:rsid w:val="005A62FD"/>
    <w:rsid w:val="005B07DD"/>
    <w:rsid w:val="005B08B3"/>
    <w:rsid w:val="005B2555"/>
    <w:rsid w:val="005B28EB"/>
    <w:rsid w:val="005B41E4"/>
    <w:rsid w:val="005B4943"/>
    <w:rsid w:val="005C4424"/>
    <w:rsid w:val="005C470C"/>
    <w:rsid w:val="005D1405"/>
    <w:rsid w:val="005D341A"/>
    <w:rsid w:val="005D74B9"/>
    <w:rsid w:val="005E03AB"/>
    <w:rsid w:val="005E1AB1"/>
    <w:rsid w:val="005E2C38"/>
    <w:rsid w:val="005E5F49"/>
    <w:rsid w:val="005E68BD"/>
    <w:rsid w:val="005E733F"/>
    <w:rsid w:val="005F1461"/>
    <w:rsid w:val="005F175C"/>
    <w:rsid w:val="005F26F7"/>
    <w:rsid w:val="005F3F60"/>
    <w:rsid w:val="005F4A8E"/>
    <w:rsid w:val="005F6701"/>
    <w:rsid w:val="005F6A07"/>
    <w:rsid w:val="005F7546"/>
    <w:rsid w:val="005F7A15"/>
    <w:rsid w:val="006048BB"/>
    <w:rsid w:val="00605420"/>
    <w:rsid w:val="006058A4"/>
    <w:rsid w:val="00606E0D"/>
    <w:rsid w:val="0061042A"/>
    <w:rsid w:val="006111E2"/>
    <w:rsid w:val="00611CE2"/>
    <w:rsid w:val="00611EE6"/>
    <w:rsid w:val="00612576"/>
    <w:rsid w:val="0061550E"/>
    <w:rsid w:val="006176B0"/>
    <w:rsid w:val="00622240"/>
    <w:rsid w:val="00622F2A"/>
    <w:rsid w:val="006242E9"/>
    <w:rsid w:val="006248AB"/>
    <w:rsid w:val="00624B28"/>
    <w:rsid w:val="0063164B"/>
    <w:rsid w:val="00632256"/>
    <w:rsid w:val="006333F6"/>
    <w:rsid w:val="00633A6A"/>
    <w:rsid w:val="006342E1"/>
    <w:rsid w:val="00634C76"/>
    <w:rsid w:val="00634FD3"/>
    <w:rsid w:val="00635C98"/>
    <w:rsid w:val="00635F09"/>
    <w:rsid w:val="00636B8F"/>
    <w:rsid w:val="00637E68"/>
    <w:rsid w:val="00640B14"/>
    <w:rsid w:val="006475CA"/>
    <w:rsid w:val="00647C68"/>
    <w:rsid w:val="00651D5B"/>
    <w:rsid w:val="00651F80"/>
    <w:rsid w:val="00654773"/>
    <w:rsid w:val="00657999"/>
    <w:rsid w:val="0066050C"/>
    <w:rsid w:val="00660B11"/>
    <w:rsid w:val="00665D28"/>
    <w:rsid w:val="00667D52"/>
    <w:rsid w:val="00670B99"/>
    <w:rsid w:val="006714B4"/>
    <w:rsid w:val="006735EC"/>
    <w:rsid w:val="00675E41"/>
    <w:rsid w:val="00680F95"/>
    <w:rsid w:val="00680FF6"/>
    <w:rsid w:val="006813C5"/>
    <w:rsid w:val="00681D4C"/>
    <w:rsid w:val="00683BBF"/>
    <w:rsid w:val="006846E1"/>
    <w:rsid w:val="00685466"/>
    <w:rsid w:val="00685C3C"/>
    <w:rsid w:val="00686286"/>
    <w:rsid w:val="006868A4"/>
    <w:rsid w:val="00690985"/>
    <w:rsid w:val="006910CA"/>
    <w:rsid w:val="0069423A"/>
    <w:rsid w:val="00695959"/>
    <w:rsid w:val="006A2128"/>
    <w:rsid w:val="006A2DB6"/>
    <w:rsid w:val="006B18FA"/>
    <w:rsid w:val="006B4894"/>
    <w:rsid w:val="006C1747"/>
    <w:rsid w:val="006C1DC2"/>
    <w:rsid w:val="006C1ECF"/>
    <w:rsid w:val="006C239C"/>
    <w:rsid w:val="006C2890"/>
    <w:rsid w:val="006C30AB"/>
    <w:rsid w:val="006C4757"/>
    <w:rsid w:val="006C5BDB"/>
    <w:rsid w:val="006C5DA6"/>
    <w:rsid w:val="006C6513"/>
    <w:rsid w:val="006D1B6F"/>
    <w:rsid w:val="006D3354"/>
    <w:rsid w:val="006D4F15"/>
    <w:rsid w:val="006D50C3"/>
    <w:rsid w:val="006D53BF"/>
    <w:rsid w:val="006D6903"/>
    <w:rsid w:val="006D780E"/>
    <w:rsid w:val="006E1026"/>
    <w:rsid w:val="006E2536"/>
    <w:rsid w:val="006E2780"/>
    <w:rsid w:val="006E3309"/>
    <w:rsid w:val="006E367B"/>
    <w:rsid w:val="006E408F"/>
    <w:rsid w:val="006E7527"/>
    <w:rsid w:val="006F1518"/>
    <w:rsid w:val="006F1A21"/>
    <w:rsid w:val="006F2CCE"/>
    <w:rsid w:val="006F2EBC"/>
    <w:rsid w:val="006F4A0F"/>
    <w:rsid w:val="006F545F"/>
    <w:rsid w:val="006F6A99"/>
    <w:rsid w:val="0070059A"/>
    <w:rsid w:val="00701431"/>
    <w:rsid w:val="00701B5A"/>
    <w:rsid w:val="00703C3C"/>
    <w:rsid w:val="00704314"/>
    <w:rsid w:val="007062B5"/>
    <w:rsid w:val="00707B2A"/>
    <w:rsid w:val="00710669"/>
    <w:rsid w:val="007127A1"/>
    <w:rsid w:val="00717024"/>
    <w:rsid w:val="00720E4B"/>
    <w:rsid w:val="00720FD6"/>
    <w:rsid w:val="0072203B"/>
    <w:rsid w:val="00722908"/>
    <w:rsid w:val="007233B3"/>
    <w:rsid w:val="0072418A"/>
    <w:rsid w:val="00724F16"/>
    <w:rsid w:val="00725F16"/>
    <w:rsid w:val="00726023"/>
    <w:rsid w:val="00730F02"/>
    <w:rsid w:val="00731153"/>
    <w:rsid w:val="00731203"/>
    <w:rsid w:val="00731C3B"/>
    <w:rsid w:val="00733CB9"/>
    <w:rsid w:val="007359AD"/>
    <w:rsid w:val="00735A22"/>
    <w:rsid w:val="00735A8C"/>
    <w:rsid w:val="007408F7"/>
    <w:rsid w:val="00741BC5"/>
    <w:rsid w:val="00743BDE"/>
    <w:rsid w:val="00743C28"/>
    <w:rsid w:val="0074564D"/>
    <w:rsid w:val="00746D91"/>
    <w:rsid w:val="00750FF3"/>
    <w:rsid w:val="007511B9"/>
    <w:rsid w:val="00752089"/>
    <w:rsid w:val="00753C23"/>
    <w:rsid w:val="00754794"/>
    <w:rsid w:val="00755156"/>
    <w:rsid w:val="00757297"/>
    <w:rsid w:val="00762D8A"/>
    <w:rsid w:val="00762EB5"/>
    <w:rsid w:val="007633F1"/>
    <w:rsid w:val="00763A5B"/>
    <w:rsid w:val="007648C6"/>
    <w:rsid w:val="00764D26"/>
    <w:rsid w:val="00767D20"/>
    <w:rsid w:val="00767F3C"/>
    <w:rsid w:val="00770DEF"/>
    <w:rsid w:val="00771DAC"/>
    <w:rsid w:val="00774477"/>
    <w:rsid w:val="00776DC0"/>
    <w:rsid w:val="00777F73"/>
    <w:rsid w:val="00782F89"/>
    <w:rsid w:val="00782FDA"/>
    <w:rsid w:val="00787478"/>
    <w:rsid w:val="00790670"/>
    <w:rsid w:val="00791EEB"/>
    <w:rsid w:val="00791F59"/>
    <w:rsid w:val="00792830"/>
    <w:rsid w:val="00794CA4"/>
    <w:rsid w:val="00796A0E"/>
    <w:rsid w:val="00797820"/>
    <w:rsid w:val="00797A79"/>
    <w:rsid w:val="00797DEE"/>
    <w:rsid w:val="007A08F0"/>
    <w:rsid w:val="007A0FD6"/>
    <w:rsid w:val="007A37F2"/>
    <w:rsid w:val="007A3915"/>
    <w:rsid w:val="007A3BFF"/>
    <w:rsid w:val="007A6126"/>
    <w:rsid w:val="007A799D"/>
    <w:rsid w:val="007A7A1F"/>
    <w:rsid w:val="007B0DEC"/>
    <w:rsid w:val="007B24BC"/>
    <w:rsid w:val="007B3E6A"/>
    <w:rsid w:val="007B4923"/>
    <w:rsid w:val="007B4D8A"/>
    <w:rsid w:val="007B4FF0"/>
    <w:rsid w:val="007B586C"/>
    <w:rsid w:val="007B5B13"/>
    <w:rsid w:val="007C0806"/>
    <w:rsid w:val="007C136C"/>
    <w:rsid w:val="007C1E2E"/>
    <w:rsid w:val="007C3232"/>
    <w:rsid w:val="007C51F3"/>
    <w:rsid w:val="007C624E"/>
    <w:rsid w:val="007C69BD"/>
    <w:rsid w:val="007C7D8E"/>
    <w:rsid w:val="007C7F06"/>
    <w:rsid w:val="007D1404"/>
    <w:rsid w:val="007D3783"/>
    <w:rsid w:val="007D5312"/>
    <w:rsid w:val="007D5449"/>
    <w:rsid w:val="007D5951"/>
    <w:rsid w:val="007D63AD"/>
    <w:rsid w:val="007D7378"/>
    <w:rsid w:val="007E176A"/>
    <w:rsid w:val="007E1997"/>
    <w:rsid w:val="007E221B"/>
    <w:rsid w:val="007E2C22"/>
    <w:rsid w:val="007E3BE4"/>
    <w:rsid w:val="007E708A"/>
    <w:rsid w:val="007F02C4"/>
    <w:rsid w:val="007F0606"/>
    <w:rsid w:val="007F160F"/>
    <w:rsid w:val="007F1FBE"/>
    <w:rsid w:val="007F3F29"/>
    <w:rsid w:val="007F4D18"/>
    <w:rsid w:val="007F6815"/>
    <w:rsid w:val="00800BF2"/>
    <w:rsid w:val="00800DB6"/>
    <w:rsid w:val="008019EB"/>
    <w:rsid w:val="0080332F"/>
    <w:rsid w:val="00805190"/>
    <w:rsid w:val="00805D51"/>
    <w:rsid w:val="00810319"/>
    <w:rsid w:val="00813C69"/>
    <w:rsid w:val="00813F1A"/>
    <w:rsid w:val="00814219"/>
    <w:rsid w:val="00815494"/>
    <w:rsid w:val="008154C2"/>
    <w:rsid w:val="0081588A"/>
    <w:rsid w:val="00817556"/>
    <w:rsid w:val="00820F68"/>
    <w:rsid w:val="00824A5B"/>
    <w:rsid w:val="00824E0A"/>
    <w:rsid w:val="00827034"/>
    <w:rsid w:val="00827859"/>
    <w:rsid w:val="00827F76"/>
    <w:rsid w:val="00830302"/>
    <w:rsid w:val="008310D5"/>
    <w:rsid w:val="00833D37"/>
    <w:rsid w:val="00835378"/>
    <w:rsid w:val="00837B8C"/>
    <w:rsid w:val="008402FB"/>
    <w:rsid w:val="00841029"/>
    <w:rsid w:val="00842B6B"/>
    <w:rsid w:val="00847868"/>
    <w:rsid w:val="00852C29"/>
    <w:rsid w:val="008544BA"/>
    <w:rsid w:val="00854CB4"/>
    <w:rsid w:val="00855282"/>
    <w:rsid w:val="00856F2A"/>
    <w:rsid w:val="00856F9B"/>
    <w:rsid w:val="0085784B"/>
    <w:rsid w:val="0086151D"/>
    <w:rsid w:val="00862580"/>
    <w:rsid w:val="0086562B"/>
    <w:rsid w:val="008665BC"/>
    <w:rsid w:val="008671B3"/>
    <w:rsid w:val="00867FEC"/>
    <w:rsid w:val="0087082C"/>
    <w:rsid w:val="00871A9D"/>
    <w:rsid w:val="00871B9E"/>
    <w:rsid w:val="00871E24"/>
    <w:rsid w:val="00871E7A"/>
    <w:rsid w:val="0087391F"/>
    <w:rsid w:val="00874845"/>
    <w:rsid w:val="00876702"/>
    <w:rsid w:val="00876BAB"/>
    <w:rsid w:val="00880AD7"/>
    <w:rsid w:val="00880CEC"/>
    <w:rsid w:val="0088189A"/>
    <w:rsid w:val="00882211"/>
    <w:rsid w:val="00884FA3"/>
    <w:rsid w:val="00887378"/>
    <w:rsid w:val="00892C7B"/>
    <w:rsid w:val="00893F22"/>
    <w:rsid w:val="008950C7"/>
    <w:rsid w:val="008951DD"/>
    <w:rsid w:val="00895347"/>
    <w:rsid w:val="00897C1F"/>
    <w:rsid w:val="008A017B"/>
    <w:rsid w:val="008A25BA"/>
    <w:rsid w:val="008A37DA"/>
    <w:rsid w:val="008A45AF"/>
    <w:rsid w:val="008A482A"/>
    <w:rsid w:val="008A745D"/>
    <w:rsid w:val="008B00DD"/>
    <w:rsid w:val="008B0132"/>
    <w:rsid w:val="008B4B92"/>
    <w:rsid w:val="008C215C"/>
    <w:rsid w:val="008C297B"/>
    <w:rsid w:val="008C2FF1"/>
    <w:rsid w:val="008C3143"/>
    <w:rsid w:val="008C4DEC"/>
    <w:rsid w:val="008C593B"/>
    <w:rsid w:val="008C74C7"/>
    <w:rsid w:val="008D066F"/>
    <w:rsid w:val="008D2DE4"/>
    <w:rsid w:val="008D6989"/>
    <w:rsid w:val="008D6BC6"/>
    <w:rsid w:val="008D6FF0"/>
    <w:rsid w:val="008E1115"/>
    <w:rsid w:val="008E146C"/>
    <w:rsid w:val="008E2A74"/>
    <w:rsid w:val="008E2CA6"/>
    <w:rsid w:val="008E2F94"/>
    <w:rsid w:val="008E42A9"/>
    <w:rsid w:val="008E60E6"/>
    <w:rsid w:val="008E6D02"/>
    <w:rsid w:val="008F1FC2"/>
    <w:rsid w:val="008F34D3"/>
    <w:rsid w:val="008F5886"/>
    <w:rsid w:val="008F5EBD"/>
    <w:rsid w:val="008F6B95"/>
    <w:rsid w:val="009011DD"/>
    <w:rsid w:val="00901CC5"/>
    <w:rsid w:val="00904A82"/>
    <w:rsid w:val="0090500C"/>
    <w:rsid w:val="0090595F"/>
    <w:rsid w:val="00906381"/>
    <w:rsid w:val="009073CF"/>
    <w:rsid w:val="00907500"/>
    <w:rsid w:val="00913D5F"/>
    <w:rsid w:val="009149B8"/>
    <w:rsid w:val="00915969"/>
    <w:rsid w:val="00916766"/>
    <w:rsid w:val="00920321"/>
    <w:rsid w:val="00923ADD"/>
    <w:rsid w:val="00926634"/>
    <w:rsid w:val="00926A5A"/>
    <w:rsid w:val="00927863"/>
    <w:rsid w:val="00930765"/>
    <w:rsid w:val="00930F91"/>
    <w:rsid w:val="009331C0"/>
    <w:rsid w:val="00942FD2"/>
    <w:rsid w:val="009431C2"/>
    <w:rsid w:val="00944090"/>
    <w:rsid w:val="0094493B"/>
    <w:rsid w:val="00946731"/>
    <w:rsid w:val="00950BC7"/>
    <w:rsid w:val="00955A83"/>
    <w:rsid w:val="00960490"/>
    <w:rsid w:val="00964F11"/>
    <w:rsid w:val="00966930"/>
    <w:rsid w:val="00970195"/>
    <w:rsid w:val="00973AB8"/>
    <w:rsid w:val="0097435C"/>
    <w:rsid w:val="0097463C"/>
    <w:rsid w:val="009759AF"/>
    <w:rsid w:val="00975A68"/>
    <w:rsid w:val="00977740"/>
    <w:rsid w:val="00977EF7"/>
    <w:rsid w:val="009813D3"/>
    <w:rsid w:val="00981607"/>
    <w:rsid w:val="009838AA"/>
    <w:rsid w:val="00983B94"/>
    <w:rsid w:val="00983EE1"/>
    <w:rsid w:val="00984D48"/>
    <w:rsid w:val="00985A83"/>
    <w:rsid w:val="00986CCE"/>
    <w:rsid w:val="0098716F"/>
    <w:rsid w:val="009909B6"/>
    <w:rsid w:val="009917B8"/>
    <w:rsid w:val="009918A5"/>
    <w:rsid w:val="00991B4D"/>
    <w:rsid w:val="00992F24"/>
    <w:rsid w:val="00993977"/>
    <w:rsid w:val="009958BF"/>
    <w:rsid w:val="0099605B"/>
    <w:rsid w:val="009A02C1"/>
    <w:rsid w:val="009A08C6"/>
    <w:rsid w:val="009A1572"/>
    <w:rsid w:val="009A367C"/>
    <w:rsid w:val="009A3714"/>
    <w:rsid w:val="009A3C4D"/>
    <w:rsid w:val="009A3E50"/>
    <w:rsid w:val="009A4E5C"/>
    <w:rsid w:val="009A6E37"/>
    <w:rsid w:val="009B0F45"/>
    <w:rsid w:val="009B1772"/>
    <w:rsid w:val="009B22E0"/>
    <w:rsid w:val="009B7667"/>
    <w:rsid w:val="009C0D25"/>
    <w:rsid w:val="009C1780"/>
    <w:rsid w:val="009C1A1F"/>
    <w:rsid w:val="009C562A"/>
    <w:rsid w:val="009C7A7F"/>
    <w:rsid w:val="009D0AD8"/>
    <w:rsid w:val="009D19CD"/>
    <w:rsid w:val="009D41A1"/>
    <w:rsid w:val="009D7BEA"/>
    <w:rsid w:val="009E02E5"/>
    <w:rsid w:val="009E26F8"/>
    <w:rsid w:val="009E3729"/>
    <w:rsid w:val="009E5A1D"/>
    <w:rsid w:val="009E6062"/>
    <w:rsid w:val="009E7443"/>
    <w:rsid w:val="009E748E"/>
    <w:rsid w:val="009E7940"/>
    <w:rsid w:val="009F052B"/>
    <w:rsid w:val="009F2AA5"/>
    <w:rsid w:val="009F3BB1"/>
    <w:rsid w:val="009F44E6"/>
    <w:rsid w:val="009F4B07"/>
    <w:rsid w:val="009F4B6E"/>
    <w:rsid w:val="009F5192"/>
    <w:rsid w:val="009F6924"/>
    <w:rsid w:val="00A0100D"/>
    <w:rsid w:val="00A02E40"/>
    <w:rsid w:val="00A037C1"/>
    <w:rsid w:val="00A04AA5"/>
    <w:rsid w:val="00A1065E"/>
    <w:rsid w:val="00A107D9"/>
    <w:rsid w:val="00A1179F"/>
    <w:rsid w:val="00A11E1A"/>
    <w:rsid w:val="00A12037"/>
    <w:rsid w:val="00A12117"/>
    <w:rsid w:val="00A144FF"/>
    <w:rsid w:val="00A1667E"/>
    <w:rsid w:val="00A16D5B"/>
    <w:rsid w:val="00A17449"/>
    <w:rsid w:val="00A24428"/>
    <w:rsid w:val="00A251A5"/>
    <w:rsid w:val="00A27756"/>
    <w:rsid w:val="00A3004B"/>
    <w:rsid w:val="00A3187D"/>
    <w:rsid w:val="00A34ADF"/>
    <w:rsid w:val="00A4123A"/>
    <w:rsid w:val="00A42965"/>
    <w:rsid w:val="00A43A82"/>
    <w:rsid w:val="00A51BE8"/>
    <w:rsid w:val="00A520BF"/>
    <w:rsid w:val="00A52B03"/>
    <w:rsid w:val="00A536D1"/>
    <w:rsid w:val="00A53A84"/>
    <w:rsid w:val="00A53BFB"/>
    <w:rsid w:val="00A60156"/>
    <w:rsid w:val="00A608B0"/>
    <w:rsid w:val="00A61092"/>
    <w:rsid w:val="00A61F5F"/>
    <w:rsid w:val="00A62184"/>
    <w:rsid w:val="00A62450"/>
    <w:rsid w:val="00A62C54"/>
    <w:rsid w:val="00A6319D"/>
    <w:rsid w:val="00A64ACD"/>
    <w:rsid w:val="00A666BF"/>
    <w:rsid w:val="00A70EBE"/>
    <w:rsid w:val="00A745A8"/>
    <w:rsid w:val="00A75EEB"/>
    <w:rsid w:val="00A77121"/>
    <w:rsid w:val="00A80276"/>
    <w:rsid w:val="00A8046A"/>
    <w:rsid w:val="00A8493B"/>
    <w:rsid w:val="00A906BF"/>
    <w:rsid w:val="00A90E4F"/>
    <w:rsid w:val="00A91CE6"/>
    <w:rsid w:val="00A93CBC"/>
    <w:rsid w:val="00A95536"/>
    <w:rsid w:val="00A95920"/>
    <w:rsid w:val="00A963D9"/>
    <w:rsid w:val="00A966E4"/>
    <w:rsid w:val="00A96C04"/>
    <w:rsid w:val="00A96F1F"/>
    <w:rsid w:val="00A97171"/>
    <w:rsid w:val="00A9791C"/>
    <w:rsid w:val="00AA18B6"/>
    <w:rsid w:val="00AA2090"/>
    <w:rsid w:val="00AA287C"/>
    <w:rsid w:val="00AA4698"/>
    <w:rsid w:val="00AA72AB"/>
    <w:rsid w:val="00AB140D"/>
    <w:rsid w:val="00AB2ABE"/>
    <w:rsid w:val="00AB3BFD"/>
    <w:rsid w:val="00AB3DB9"/>
    <w:rsid w:val="00AB5EB1"/>
    <w:rsid w:val="00AC030C"/>
    <w:rsid w:val="00AC0BA1"/>
    <w:rsid w:val="00AC1917"/>
    <w:rsid w:val="00AC1FB8"/>
    <w:rsid w:val="00AC26E9"/>
    <w:rsid w:val="00AC4CDD"/>
    <w:rsid w:val="00AC783E"/>
    <w:rsid w:val="00AC7871"/>
    <w:rsid w:val="00AD147C"/>
    <w:rsid w:val="00AD2A7B"/>
    <w:rsid w:val="00AD2FD2"/>
    <w:rsid w:val="00AD3448"/>
    <w:rsid w:val="00AD36B9"/>
    <w:rsid w:val="00AD4458"/>
    <w:rsid w:val="00AD47C1"/>
    <w:rsid w:val="00AD4C6D"/>
    <w:rsid w:val="00AD53AB"/>
    <w:rsid w:val="00AD5C52"/>
    <w:rsid w:val="00AD5CEA"/>
    <w:rsid w:val="00AD6B1E"/>
    <w:rsid w:val="00AD7041"/>
    <w:rsid w:val="00AD717F"/>
    <w:rsid w:val="00AE03F9"/>
    <w:rsid w:val="00AE0DA2"/>
    <w:rsid w:val="00AE2DEA"/>
    <w:rsid w:val="00AE3CB5"/>
    <w:rsid w:val="00AE4AEE"/>
    <w:rsid w:val="00AE61BA"/>
    <w:rsid w:val="00AE6803"/>
    <w:rsid w:val="00AF1EB0"/>
    <w:rsid w:val="00AF1F35"/>
    <w:rsid w:val="00AF4503"/>
    <w:rsid w:val="00AF5EA1"/>
    <w:rsid w:val="00B00A12"/>
    <w:rsid w:val="00B01E90"/>
    <w:rsid w:val="00B023DF"/>
    <w:rsid w:val="00B02B3B"/>
    <w:rsid w:val="00B035C8"/>
    <w:rsid w:val="00B037CC"/>
    <w:rsid w:val="00B06515"/>
    <w:rsid w:val="00B065FC"/>
    <w:rsid w:val="00B0787F"/>
    <w:rsid w:val="00B10E34"/>
    <w:rsid w:val="00B1171F"/>
    <w:rsid w:val="00B117E3"/>
    <w:rsid w:val="00B119A9"/>
    <w:rsid w:val="00B13BFD"/>
    <w:rsid w:val="00B15862"/>
    <w:rsid w:val="00B17F93"/>
    <w:rsid w:val="00B21179"/>
    <w:rsid w:val="00B217BF"/>
    <w:rsid w:val="00B2416D"/>
    <w:rsid w:val="00B24430"/>
    <w:rsid w:val="00B26EDD"/>
    <w:rsid w:val="00B27B46"/>
    <w:rsid w:val="00B32C3B"/>
    <w:rsid w:val="00B32D84"/>
    <w:rsid w:val="00B3410E"/>
    <w:rsid w:val="00B37EF7"/>
    <w:rsid w:val="00B40EC0"/>
    <w:rsid w:val="00B41694"/>
    <w:rsid w:val="00B43DBB"/>
    <w:rsid w:val="00B443F1"/>
    <w:rsid w:val="00B4611C"/>
    <w:rsid w:val="00B467B6"/>
    <w:rsid w:val="00B46D47"/>
    <w:rsid w:val="00B47DD6"/>
    <w:rsid w:val="00B5033F"/>
    <w:rsid w:val="00B5206D"/>
    <w:rsid w:val="00B5327C"/>
    <w:rsid w:val="00B53A5B"/>
    <w:rsid w:val="00B53C8A"/>
    <w:rsid w:val="00B5419A"/>
    <w:rsid w:val="00B54259"/>
    <w:rsid w:val="00B5542C"/>
    <w:rsid w:val="00B565CA"/>
    <w:rsid w:val="00B6116D"/>
    <w:rsid w:val="00B64182"/>
    <w:rsid w:val="00B64FD6"/>
    <w:rsid w:val="00B655E2"/>
    <w:rsid w:val="00B664B4"/>
    <w:rsid w:val="00B703C4"/>
    <w:rsid w:val="00B71372"/>
    <w:rsid w:val="00B71BE4"/>
    <w:rsid w:val="00B71EA1"/>
    <w:rsid w:val="00B7396A"/>
    <w:rsid w:val="00B8089C"/>
    <w:rsid w:val="00B826FD"/>
    <w:rsid w:val="00B82B0E"/>
    <w:rsid w:val="00B86519"/>
    <w:rsid w:val="00B86A02"/>
    <w:rsid w:val="00B93863"/>
    <w:rsid w:val="00B942C2"/>
    <w:rsid w:val="00B9508E"/>
    <w:rsid w:val="00B96D97"/>
    <w:rsid w:val="00B96D9F"/>
    <w:rsid w:val="00BA01EF"/>
    <w:rsid w:val="00BA0F9A"/>
    <w:rsid w:val="00BA11F6"/>
    <w:rsid w:val="00BA220E"/>
    <w:rsid w:val="00BA2C24"/>
    <w:rsid w:val="00BA588F"/>
    <w:rsid w:val="00BB12AF"/>
    <w:rsid w:val="00BB29B3"/>
    <w:rsid w:val="00BB40CB"/>
    <w:rsid w:val="00BB43A9"/>
    <w:rsid w:val="00BB5643"/>
    <w:rsid w:val="00BB6020"/>
    <w:rsid w:val="00BC049E"/>
    <w:rsid w:val="00BC13B3"/>
    <w:rsid w:val="00BC2401"/>
    <w:rsid w:val="00BC3497"/>
    <w:rsid w:val="00BC5EB3"/>
    <w:rsid w:val="00BC7760"/>
    <w:rsid w:val="00BD0BC6"/>
    <w:rsid w:val="00BD4593"/>
    <w:rsid w:val="00BD51CD"/>
    <w:rsid w:val="00BD5C8C"/>
    <w:rsid w:val="00BD61CC"/>
    <w:rsid w:val="00BD7594"/>
    <w:rsid w:val="00BD75E8"/>
    <w:rsid w:val="00BE0232"/>
    <w:rsid w:val="00BE2B7E"/>
    <w:rsid w:val="00BE4858"/>
    <w:rsid w:val="00BE5D2D"/>
    <w:rsid w:val="00BE7724"/>
    <w:rsid w:val="00BE7D37"/>
    <w:rsid w:val="00BF00E9"/>
    <w:rsid w:val="00BF1EBD"/>
    <w:rsid w:val="00BF302F"/>
    <w:rsid w:val="00BF7C82"/>
    <w:rsid w:val="00C01DFA"/>
    <w:rsid w:val="00C0258F"/>
    <w:rsid w:val="00C0355F"/>
    <w:rsid w:val="00C04397"/>
    <w:rsid w:val="00C046BB"/>
    <w:rsid w:val="00C048D4"/>
    <w:rsid w:val="00C04E80"/>
    <w:rsid w:val="00C055BE"/>
    <w:rsid w:val="00C06A82"/>
    <w:rsid w:val="00C11D42"/>
    <w:rsid w:val="00C176BD"/>
    <w:rsid w:val="00C17F3C"/>
    <w:rsid w:val="00C2144F"/>
    <w:rsid w:val="00C23504"/>
    <w:rsid w:val="00C23FE0"/>
    <w:rsid w:val="00C26B6C"/>
    <w:rsid w:val="00C271DE"/>
    <w:rsid w:val="00C27830"/>
    <w:rsid w:val="00C33F8A"/>
    <w:rsid w:val="00C342AE"/>
    <w:rsid w:val="00C34430"/>
    <w:rsid w:val="00C35853"/>
    <w:rsid w:val="00C40A75"/>
    <w:rsid w:val="00C40D83"/>
    <w:rsid w:val="00C4106E"/>
    <w:rsid w:val="00C412FB"/>
    <w:rsid w:val="00C41EC4"/>
    <w:rsid w:val="00C44620"/>
    <w:rsid w:val="00C45F8D"/>
    <w:rsid w:val="00C54EB0"/>
    <w:rsid w:val="00C6074F"/>
    <w:rsid w:val="00C60BC5"/>
    <w:rsid w:val="00C60F9C"/>
    <w:rsid w:val="00C62900"/>
    <w:rsid w:val="00C6305B"/>
    <w:rsid w:val="00C66D3A"/>
    <w:rsid w:val="00C67F43"/>
    <w:rsid w:val="00C72EB8"/>
    <w:rsid w:val="00C73590"/>
    <w:rsid w:val="00C745F0"/>
    <w:rsid w:val="00C75179"/>
    <w:rsid w:val="00C75827"/>
    <w:rsid w:val="00C8032B"/>
    <w:rsid w:val="00C80463"/>
    <w:rsid w:val="00C807CF"/>
    <w:rsid w:val="00C818A7"/>
    <w:rsid w:val="00C826EF"/>
    <w:rsid w:val="00C86E9B"/>
    <w:rsid w:val="00C91352"/>
    <w:rsid w:val="00C936C7"/>
    <w:rsid w:val="00C93D99"/>
    <w:rsid w:val="00C949B5"/>
    <w:rsid w:val="00C9569B"/>
    <w:rsid w:val="00C95A17"/>
    <w:rsid w:val="00C966FD"/>
    <w:rsid w:val="00C96804"/>
    <w:rsid w:val="00C96BF3"/>
    <w:rsid w:val="00C974FE"/>
    <w:rsid w:val="00C97B22"/>
    <w:rsid w:val="00CA0669"/>
    <w:rsid w:val="00CA0B3D"/>
    <w:rsid w:val="00CA0E42"/>
    <w:rsid w:val="00CA0F7D"/>
    <w:rsid w:val="00CA420F"/>
    <w:rsid w:val="00CB0534"/>
    <w:rsid w:val="00CB1373"/>
    <w:rsid w:val="00CB180E"/>
    <w:rsid w:val="00CB1BE4"/>
    <w:rsid w:val="00CC028C"/>
    <w:rsid w:val="00CC1DE9"/>
    <w:rsid w:val="00CC304F"/>
    <w:rsid w:val="00CC49F9"/>
    <w:rsid w:val="00CC4A53"/>
    <w:rsid w:val="00CC4AFD"/>
    <w:rsid w:val="00CC57CD"/>
    <w:rsid w:val="00CC63D7"/>
    <w:rsid w:val="00CC730B"/>
    <w:rsid w:val="00CC7979"/>
    <w:rsid w:val="00CD0447"/>
    <w:rsid w:val="00CD14DC"/>
    <w:rsid w:val="00CD27FA"/>
    <w:rsid w:val="00CD2D10"/>
    <w:rsid w:val="00CD2F83"/>
    <w:rsid w:val="00CD548A"/>
    <w:rsid w:val="00CD58B8"/>
    <w:rsid w:val="00CD5C01"/>
    <w:rsid w:val="00CD633C"/>
    <w:rsid w:val="00CD634A"/>
    <w:rsid w:val="00CD784C"/>
    <w:rsid w:val="00CE1C06"/>
    <w:rsid w:val="00CE4EE2"/>
    <w:rsid w:val="00CE553A"/>
    <w:rsid w:val="00CE5766"/>
    <w:rsid w:val="00CE5CB9"/>
    <w:rsid w:val="00CE71CD"/>
    <w:rsid w:val="00CF26BE"/>
    <w:rsid w:val="00CF5D50"/>
    <w:rsid w:val="00CF7782"/>
    <w:rsid w:val="00CF798A"/>
    <w:rsid w:val="00CF79E3"/>
    <w:rsid w:val="00CF7A1D"/>
    <w:rsid w:val="00D00449"/>
    <w:rsid w:val="00D014C7"/>
    <w:rsid w:val="00D0211B"/>
    <w:rsid w:val="00D02EE8"/>
    <w:rsid w:val="00D03ED4"/>
    <w:rsid w:val="00D05092"/>
    <w:rsid w:val="00D05C32"/>
    <w:rsid w:val="00D073B9"/>
    <w:rsid w:val="00D103C1"/>
    <w:rsid w:val="00D11679"/>
    <w:rsid w:val="00D11F1F"/>
    <w:rsid w:val="00D11F4D"/>
    <w:rsid w:val="00D1225C"/>
    <w:rsid w:val="00D12EF2"/>
    <w:rsid w:val="00D13DB6"/>
    <w:rsid w:val="00D14B6F"/>
    <w:rsid w:val="00D1555A"/>
    <w:rsid w:val="00D168E5"/>
    <w:rsid w:val="00D16FDC"/>
    <w:rsid w:val="00D17264"/>
    <w:rsid w:val="00D20E07"/>
    <w:rsid w:val="00D27CB2"/>
    <w:rsid w:val="00D30420"/>
    <w:rsid w:val="00D30CB8"/>
    <w:rsid w:val="00D35003"/>
    <w:rsid w:val="00D35004"/>
    <w:rsid w:val="00D35386"/>
    <w:rsid w:val="00D3798D"/>
    <w:rsid w:val="00D427E7"/>
    <w:rsid w:val="00D42D28"/>
    <w:rsid w:val="00D43278"/>
    <w:rsid w:val="00D43490"/>
    <w:rsid w:val="00D43EC3"/>
    <w:rsid w:val="00D45560"/>
    <w:rsid w:val="00D45EE5"/>
    <w:rsid w:val="00D467FC"/>
    <w:rsid w:val="00D511AB"/>
    <w:rsid w:val="00D55615"/>
    <w:rsid w:val="00D56D2F"/>
    <w:rsid w:val="00D57563"/>
    <w:rsid w:val="00D60ADC"/>
    <w:rsid w:val="00D6185E"/>
    <w:rsid w:val="00D61881"/>
    <w:rsid w:val="00D61A56"/>
    <w:rsid w:val="00D6259F"/>
    <w:rsid w:val="00D646CF"/>
    <w:rsid w:val="00D67961"/>
    <w:rsid w:val="00D67CA8"/>
    <w:rsid w:val="00D7093B"/>
    <w:rsid w:val="00D72B2E"/>
    <w:rsid w:val="00D72CB5"/>
    <w:rsid w:val="00D72EE7"/>
    <w:rsid w:val="00D7354A"/>
    <w:rsid w:val="00D741AB"/>
    <w:rsid w:val="00D75B47"/>
    <w:rsid w:val="00D80BB1"/>
    <w:rsid w:val="00D82C98"/>
    <w:rsid w:val="00D85E6D"/>
    <w:rsid w:val="00D8638D"/>
    <w:rsid w:val="00D901C4"/>
    <w:rsid w:val="00D90710"/>
    <w:rsid w:val="00D90D57"/>
    <w:rsid w:val="00D91078"/>
    <w:rsid w:val="00D911D1"/>
    <w:rsid w:val="00D92FB5"/>
    <w:rsid w:val="00D941C3"/>
    <w:rsid w:val="00DA01E2"/>
    <w:rsid w:val="00DA1F99"/>
    <w:rsid w:val="00DA270F"/>
    <w:rsid w:val="00DA52B0"/>
    <w:rsid w:val="00DA765B"/>
    <w:rsid w:val="00DA7F33"/>
    <w:rsid w:val="00DB1433"/>
    <w:rsid w:val="00DB1BC3"/>
    <w:rsid w:val="00DB2E59"/>
    <w:rsid w:val="00DB2F88"/>
    <w:rsid w:val="00DB3209"/>
    <w:rsid w:val="00DB548F"/>
    <w:rsid w:val="00DB5B07"/>
    <w:rsid w:val="00DB5E3D"/>
    <w:rsid w:val="00DB6B79"/>
    <w:rsid w:val="00DB71FF"/>
    <w:rsid w:val="00DB7E12"/>
    <w:rsid w:val="00DC04B7"/>
    <w:rsid w:val="00DC0AB5"/>
    <w:rsid w:val="00DC2CCE"/>
    <w:rsid w:val="00DC3B0C"/>
    <w:rsid w:val="00DC415B"/>
    <w:rsid w:val="00DC52ED"/>
    <w:rsid w:val="00DC5950"/>
    <w:rsid w:val="00DD0319"/>
    <w:rsid w:val="00DD27B9"/>
    <w:rsid w:val="00DD31A2"/>
    <w:rsid w:val="00DD3777"/>
    <w:rsid w:val="00DD5B04"/>
    <w:rsid w:val="00DD5E04"/>
    <w:rsid w:val="00DD6B23"/>
    <w:rsid w:val="00DD7D35"/>
    <w:rsid w:val="00DE05EB"/>
    <w:rsid w:val="00DE2739"/>
    <w:rsid w:val="00DE48FB"/>
    <w:rsid w:val="00DE4B54"/>
    <w:rsid w:val="00DF0A4A"/>
    <w:rsid w:val="00DF406D"/>
    <w:rsid w:val="00DF4462"/>
    <w:rsid w:val="00DF5A94"/>
    <w:rsid w:val="00DF65F6"/>
    <w:rsid w:val="00E007B1"/>
    <w:rsid w:val="00E01E70"/>
    <w:rsid w:val="00E03D7D"/>
    <w:rsid w:val="00E05624"/>
    <w:rsid w:val="00E0589A"/>
    <w:rsid w:val="00E1150C"/>
    <w:rsid w:val="00E1181B"/>
    <w:rsid w:val="00E11C6A"/>
    <w:rsid w:val="00E11E94"/>
    <w:rsid w:val="00E11F39"/>
    <w:rsid w:val="00E12797"/>
    <w:rsid w:val="00E132E1"/>
    <w:rsid w:val="00E13B90"/>
    <w:rsid w:val="00E140C7"/>
    <w:rsid w:val="00E17418"/>
    <w:rsid w:val="00E175A7"/>
    <w:rsid w:val="00E20E68"/>
    <w:rsid w:val="00E2206E"/>
    <w:rsid w:val="00E24914"/>
    <w:rsid w:val="00E255CB"/>
    <w:rsid w:val="00E2691D"/>
    <w:rsid w:val="00E301A3"/>
    <w:rsid w:val="00E30D61"/>
    <w:rsid w:val="00E31482"/>
    <w:rsid w:val="00E331E6"/>
    <w:rsid w:val="00E333F5"/>
    <w:rsid w:val="00E33CD7"/>
    <w:rsid w:val="00E36EDC"/>
    <w:rsid w:val="00E3798E"/>
    <w:rsid w:val="00E40385"/>
    <w:rsid w:val="00E405A4"/>
    <w:rsid w:val="00E40F71"/>
    <w:rsid w:val="00E45573"/>
    <w:rsid w:val="00E50657"/>
    <w:rsid w:val="00E51BE2"/>
    <w:rsid w:val="00E52839"/>
    <w:rsid w:val="00E53FB0"/>
    <w:rsid w:val="00E5454D"/>
    <w:rsid w:val="00E545D2"/>
    <w:rsid w:val="00E55F9B"/>
    <w:rsid w:val="00E56D5C"/>
    <w:rsid w:val="00E61287"/>
    <w:rsid w:val="00E63F83"/>
    <w:rsid w:val="00E64A3A"/>
    <w:rsid w:val="00E7025B"/>
    <w:rsid w:val="00E70350"/>
    <w:rsid w:val="00E708DB"/>
    <w:rsid w:val="00E72211"/>
    <w:rsid w:val="00E736E9"/>
    <w:rsid w:val="00E73AFD"/>
    <w:rsid w:val="00E75E02"/>
    <w:rsid w:val="00E76C56"/>
    <w:rsid w:val="00E8449A"/>
    <w:rsid w:val="00E86F58"/>
    <w:rsid w:val="00E9162D"/>
    <w:rsid w:val="00E91F76"/>
    <w:rsid w:val="00E9516E"/>
    <w:rsid w:val="00E9518E"/>
    <w:rsid w:val="00E95672"/>
    <w:rsid w:val="00E9647C"/>
    <w:rsid w:val="00E968BB"/>
    <w:rsid w:val="00EA2A89"/>
    <w:rsid w:val="00EA3039"/>
    <w:rsid w:val="00EB0A82"/>
    <w:rsid w:val="00EB4131"/>
    <w:rsid w:val="00EB43D3"/>
    <w:rsid w:val="00EB7892"/>
    <w:rsid w:val="00EC0558"/>
    <w:rsid w:val="00EC463D"/>
    <w:rsid w:val="00EC5ACC"/>
    <w:rsid w:val="00EC629A"/>
    <w:rsid w:val="00ED0EB1"/>
    <w:rsid w:val="00ED1D5C"/>
    <w:rsid w:val="00ED4A8A"/>
    <w:rsid w:val="00ED59E7"/>
    <w:rsid w:val="00ED5FAA"/>
    <w:rsid w:val="00ED642C"/>
    <w:rsid w:val="00ED7834"/>
    <w:rsid w:val="00EE06F6"/>
    <w:rsid w:val="00EE0E82"/>
    <w:rsid w:val="00EE19A9"/>
    <w:rsid w:val="00EE1BEC"/>
    <w:rsid w:val="00EE2754"/>
    <w:rsid w:val="00EE3097"/>
    <w:rsid w:val="00EE3607"/>
    <w:rsid w:val="00EE3AC7"/>
    <w:rsid w:val="00EE46B0"/>
    <w:rsid w:val="00EE588D"/>
    <w:rsid w:val="00EE5AAE"/>
    <w:rsid w:val="00EE64FE"/>
    <w:rsid w:val="00EE6E81"/>
    <w:rsid w:val="00EE7120"/>
    <w:rsid w:val="00EF09BF"/>
    <w:rsid w:val="00EF1401"/>
    <w:rsid w:val="00EF140D"/>
    <w:rsid w:val="00EF2260"/>
    <w:rsid w:val="00EF42D7"/>
    <w:rsid w:val="00EF5E3B"/>
    <w:rsid w:val="00F00FE1"/>
    <w:rsid w:val="00F038CC"/>
    <w:rsid w:val="00F13FAB"/>
    <w:rsid w:val="00F14DEB"/>
    <w:rsid w:val="00F15741"/>
    <w:rsid w:val="00F15C7A"/>
    <w:rsid w:val="00F16BC3"/>
    <w:rsid w:val="00F176FC"/>
    <w:rsid w:val="00F220ED"/>
    <w:rsid w:val="00F258CF"/>
    <w:rsid w:val="00F262F8"/>
    <w:rsid w:val="00F26835"/>
    <w:rsid w:val="00F32022"/>
    <w:rsid w:val="00F32768"/>
    <w:rsid w:val="00F32AF1"/>
    <w:rsid w:val="00F3739B"/>
    <w:rsid w:val="00F3769F"/>
    <w:rsid w:val="00F41148"/>
    <w:rsid w:val="00F43FAE"/>
    <w:rsid w:val="00F4459F"/>
    <w:rsid w:val="00F50328"/>
    <w:rsid w:val="00F54CDD"/>
    <w:rsid w:val="00F552C1"/>
    <w:rsid w:val="00F553DD"/>
    <w:rsid w:val="00F5748F"/>
    <w:rsid w:val="00F61B05"/>
    <w:rsid w:val="00F631D2"/>
    <w:rsid w:val="00F6591F"/>
    <w:rsid w:val="00F67175"/>
    <w:rsid w:val="00F674FA"/>
    <w:rsid w:val="00F70BE9"/>
    <w:rsid w:val="00F74A4C"/>
    <w:rsid w:val="00F74AE4"/>
    <w:rsid w:val="00F74DC4"/>
    <w:rsid w:val="00F75361"/>
    <w:rsid w:val="00F761EA"/>
    <w:rsid w:val="00F76602"/>
    <w:rsid w:val="00F76D24"/>
    <w:rsid w:val="00F77526"/>
    <w:rsid w:val="00F8120E"/>
    <w:rsid w:val="00F828F8"/>
    <w:rsid w:val="00F9103B"/>
    <w:rsid w:val="00F915C9"/>
    <w:rsid w:val="00F93559"/>
    <w:rsid w:val="00F935C3"/>
    <w:rsid w:val="00F9382D"/>
    <w:rsid w:val="00F94642"/>
    <w:rsid w:val="00F94E2B"/>
    <w:rsid w:val="00F964C8"/>
    <w:rsid w:val="00F9704C"/>
    <w:rsid w:val="00F97A19"/>
    <w:rsid w:val="00FA1005"/>
    <w:rsid w:val="00FA1771"/>
    <w:rsid w:val="00FA177E"/>
    <w:rsid w:val="00FA36C2"/>
    <w:rsid w:val="00FA41EA"/>
    <w:rsid w:val="00FB2E16"/>
    <w:rsid w:val="00FB34C3"/>
    <w:rsid w:val="00FB35BC"/>
    <w:rsid w:val="00FB66B8"/>
    <w:rsid w:val="00FB69EA"/>
    <w:rsid w:val="00FB6FB4"/>
    <w:rsid w:val="00FB7B30"/>
    <w:rsid w:val="00FB7F2C"/>
    <w:rsid w:val="00FC098C"/>
    <w:rsid w:val="00FC1119"/>
    <w:rsid w:val="00FC176C"/>
    <w:rsid w:val="00FC4060"/>
    <w:rsid w:val="00FC4D23"/>
    <w:rsid w:val="00FD0333"/>
    <w:rsid w:val="00FD28B5"/>
    <w:rsid w:val="00FD2EB8"/>
    <w:rsid w:val="00FD2F04"/>
    <w:rsid w:val="00FD5CB4"/>
    <w:rsid w:val="00FD6C8B"/>
    <w:rsid w:val="00FD7169"/>
    <w:rsid w:val="00FE1280"/>
    <w:rsid w:val="00FE23B3"/>
    <w:rsid w:val="00FE56B8"/>
    <w:rsid w:val="00FE75C7"/>
    <w:rsid w:val="00FF2931"/>
    <w:rsid w:val="00FF4307"/>
    <w:rsid w:val="00FF4FC1"/>
    <w:rsid w:val="00FF6F38"/>
    <w:rsid w:val="00FF7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Columns 1" w:uiPriority="0"/>
    <w:lsdException w:name="Table Columns 2" w:uiPriority="0"/>
    <w:lsdException w:name="Table Grid 4" w:uiPriority="0"/>
    <w:lsdException w:name="Table Grid 8" w:uiPriority="0"/>
    <w:lsdException w:name="Table List 2" w:uiPriority="0"/>
    <w:lsdException w:name="Table List 7" w:uiPriority="0"/>
    <w:lsdException w:name="Table List 8" w:uiPriority="0"/>
    <w:lsdException w:name="Table Elegant" w:uiPriority="0"/>
    <w:lsdException w:name="Table Professional" w:uiPriority="0"/>
    <w:lsdException w:name="Table Web 1" w:uiPriority="0"/>
    <w:lsdException w:name="Table Web 2"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817"/>
    <w:pPr>
      <w:keepNext/>
      <w:jc w:val="both"/>
      <w:outlineLvl w:val="0"/>
    </w:pPr>
    <w:rPr>
      <w:rFonts w:eastAsia="Arial Unicode MS"/>
      <w:b/>
      <w:bCs/>
    </w:rPr>
  </w:style>
  <w:style w:type="paragraph" w:styleId="2">
    <w:name w:val="heading 2"/>
    <w:basedOn w:val="a"/>
    <w:next w:val="a"/>
    <w:link w:val="20"/>
    <w:unhideWhenUsed/>
    <w:qFormat/>
    <w:rsid w:val="00260817"/>
    <w:pPr>
      <w:keepNext/>
      <w:jc w:val="both"/>
      <w:outlineLvl w:val="1"/>
    </w:pPr>
    <w:rPr>
      <w:rFonts w:eastAsia="Arial Unicode MS"/>
      <w:b/>
      <w:sz w:val="32"/>
    </w:rPr>
  </w:style>
  <w:style w:type="paragraph" w:styleId="3">
    <w:name w:val="heading 3"/>
    <w:basedOn w:val="a"/>
    <w:next w:val="a"/>
    <w:link w:val="30"/>
    <w:unhideWhenUsed/>
    <w:qFormat/>
    <w:rsid w:val="00260817"/>
    <w:pPr>
      <w:keepNext/>
      <w:jc w:val="both"/>
      <w:outlineLvl w:val="2"/>
    </w:pPr>
    <w:rPr>
      <w:rFonts w:eastAsia="Arial Unicode MS"/>
      <w:b/>
      <w:sz w:val="36"/>
    </w:rPr>
  </w:style>
  <w:style w:type="paragraph" w:styleId="4">
    <w:name w:val="heading 4"/>
    <w:basedOn w:val="a"/>
    <w:next w:val="a"/>
    <w:link w:val="40"/>
    <w:unhideWhenUsed/>
    <w:qFormat/>
    <w:rsid w:val="00260817"/>
    <w:pPr>
      <w:keepNext/>
      <w:jc w:val="center"/>
      <w:outlineLvl w:val="3"/>
    </w:pPr>
    <w:rPr>
      <w:b/>
      <w:sz w:val="28"/>
      <w:szCs w:val="28"/>
    </w:rPr>
  </w:style>
  <w:style w:type="paragraph" w:styleId="5">
    <w:name w:val="heading 5"/>
    <w:basedOn w:val="a"/>
    <w:next w:val="a"/>
    <w:link w:val="50"/>
    <w:unhideWhenUsed/>
    <w:qFormat/>
    <w:rsid w:val="00260817"/>
    <w:pPr>
      <w:keepNext/>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817"/>
    <w:rPr>
      <w:rFonts w:ascii="Times New Roman" w:eastAsia="Arial Unicode MS" w:hAnsi="Times New Roman" w:cs="Times New Roman"/>
      <w:b/>
      <w:bCs/>
      <w:sz w:val="24"/>
      <w:szCs w:val="24"/>
      <w:lang w:eastAsia="ru-RU"/>
    </w:rPr>
  </w:style>
  <w:style w:type="character" w:customStyle="1" w:styleId="20">
    <w:name w:val="Заголовок 2 Знак"/>
    <w:basedOn w:val="a0"/>
    <w:link w:val="2"/>
    <w:rsid w:val="00260817"/>
    <w:rPr>
      <w:rFonts w:ascii="Times New Roman" w:eastAsia="Arial Unicode MS" w:hAnsi="Times New Roman" w:cs="Times New Roman"/>
      <w:b/>
      <w:sz w:val="32"/>
      <w:szCs w:val="24"/>
      <w:lang w:eastAsia="ru-RU"/>
    </w:rPr>
  </w:style>
  <w:style w:type="character" w:customStyle="1" w:styleId="30">
    <w:name w:val="Заголовок 3 Знак"/>
    <w:basedOn w:val="a0"/>
    <w:link w:val="3"/>
    <w:rsid w:val="00260817"/>
    <w:rPr>
      <w:rFonts w:ascii="Times New Roman" w:eastAsia="Arial Unicode MS" w:hAnsi="Times New Roman" w:cs="Times New Roman"/>
      <w:b/>
      <w:sz w:val="36"/>
      <w:szCs w:val="24"/>
      <w:lang w:eastAsia="ru-RU"/>
    </w:rPr>
  </w:style>
  <w:style w:type="character" w:customStyle="1" w:styleId="40">
    <w:name w:val="Заголовок 4 Знак"/>
    <w:basedOn w:val="a0"/>
    <w:link w:val="4"/>
    <w:rsid w:val="00260817"/>
    <w:rPr>
      <w:rFonts w:ascii="Times New Roman" w:eastAsia="Times New Roman" w:hAnsi="Times New Roman" w:cs="Times New Roman"/>
      <w:b/>
      <w:sz w:val="28"/>
      <w:szCs w:val="28"/>
      <w:lang w:eastAsia="ru-RU"/>
    </w:rPr>
  </w:style>
  <w:style w:type="character" w:customStyle="1" w:styleId="50">
    <w:name w:val="Заголовок 5 Знак"/>
    <w:basedOn w:val="a0"/>
    <w:link w:val="5"/>
    <w:rsid w:val="00260817"/>
    <w:rPr>
      <w:rFonts w:ascii="Times New Roman" w:eastAsia="Times New Roman" w:hAnsi="Times New Roman" w:cs="Times New Roman"/>
      <w:sz w:val="28"/>
      <w:szCs w:val="28"/>
      <w:lang w:eastAsia="ru-RU"/>
    </w:rPr>
  </w:style>
  <w:style w:type="paragraph" w:styleId="a3">
    <w:name w:val="header"/>
    <w:basedOn w:val="a"/>
    <w:link w:val="a4"/>
    <w:unhideWhenUsed/>
    <w:rsid w:val="00260817"/>
    <w:pPr>
      <w:tabs>
        <w:tab w:val="center" w:pos="4677"/>
        <w:tab w:val="right" w:pos="9355"/>
      </w:tabs>
    </w:pPr>
  </w:style>
  <w:style w:type="character" w:customStyle="1" w:styleId="a4">
    <w:name w:val="Верхний колонтитул Знак"/>
    <w:basedOn w:val="a0"/>
    <w:link w:val="a3"/>
    <w:uiPriority w:val="99"/>
    <w:rsid w:val="00260817"/>
    <w:rPr>
      <w:rFonts w:ascii="Times New Roman" w:eastAsia="Times New Roman" w:hAnsi="Times New Roman" w:cs="Times New Roman"/>
      <w:sz w:val="24"/>
      <w:szCs w:val="24"/>
      <w:lang w:eastAsia="ru-RU"/>
    </w:rPr>
  </w:style>
  <w:style w:type="paragraph" w:styleId="a5">
    <w:name w:val="footer"/>
    <w:basedOn w:val="a"/>
    <w:link w:val="a6"/>
    <w:unhideWhenUsed/>
    <w:rsid w:val="00260817"/>
    <w:pPr>
      <w:tabs>
        <w:tab w:val="center" w:pos="4677"/>
        <w:tab w:val="right" w:pos="9355"/>
      </w:tabs>
    </w:pPr>
  </w:style>
  <w:style w:type="character" w:customStyle="1" w:styleId="a6">
    <w:name w:val="Нижний колонтитул Знак"/>
    <w:basedOn w:val="a0"/>
    <w:link w:val="a5"/>
    <w:rsid w:val="00260817"/>
    <w:rPr>
      <w:rFonts w:ascii="Times New Roman" w:eastAsia="Times New Roman" w:hAnsi="Times New Roman" w:cs="Times New Roman"/>
      <w:sz w:val="24"/>
      <w:szCs w:val="24"/>
      <w:lang w:eastAsia="ru-RU"/>
    </w:rPr>
  </w:style>
  <w:style w:type="paragraph" w:styleId="a7">
    <w:name w:val="Body Text"/>
    <w:basedOn w:val="a"/>
    <w:link w:val="a8"/>
    <w:unhideWhenUsed/>
    <w:rsid w:val="00260817"/>
    <w:pPr>
      <w:jc w:val="both"/>
    </w:pPr>
  </w:style>
  <w:style w:type="character" w:customStyle="1" w:styleId="a8">
    <w:name w:val="Основной текст Знак"/>
    <w:basedOn w:val="a0"/>
    <w:link w:val="a7"/>
    <w:rsid w:val="00260817"/>
    <w:rPr>
      <w:rFonts w:ascii="Times New Roman" w:eastAsia="Times New Roman" w:hAnsi="Times New Roman" w:cs="Times New Roman"/>
      <w:sz w:val="24"/>
      <w:szCs w:val="24"/>
      <w:lang w:eastAsia="ru-RU"/>
    </w:rPr>
  </w:style>
  <w:style w:type="paragraph" w:styleId="a9">
    <w:name w:val="Body Text Indent"/>
    <w:basedOn w:val="a"/>
    <w:link w:val="aa"/>
    <w:unhideWhenUsed/>
    <w:rsid w:val="00260817"/>
    <w:pPr>
      <w:spacing w:after="120"/>
      <w:ind w:left="283"/>
    </w:pPr>
  </w:style>
  <w:style w:type="character" w:customStyle="1" w:styleId="aa">
    <w:name w:val="Основной текст с отступом Знак"/>
    <w:basedOn w:val="a0"/>
    <w:link w:val="a9"/>
    <w:rsid w:val="00260817"/>
    <w:rPr>
      <w:rFonts w:ascii="Times New Roman" w:eastAsia="Times New Roman" w:hAnsi="Times New Roman" w:cs="Times New Roman"/>
      <w:sz w:val="24"/>
      <w:szCs w:val="24"/>
      <w:lang w:eastAsia="ru-RU"/>
    </w:rPr>
  </w:style>
  <w:style w:type="paragraph" w:styleId="21">
    <w:name w:val="Body Text 2"/>
    <w:basedOn w:val="a"/>
    <w:link w:val="22"/>
    <w:unhideWhenUsed/>
    <w:rsid w:val="00260817"/>
    <w:pPr>
      <w:jc w:val="both"/>
    </w:pPr>
    <w:rPr>
      <w:sz w:val="20"/>
    </w:rPr>
  </w:style>
  <w:style w:type="character" w:customStyle="1" w:styleId="22">
    <w:name w:val="Основной текст 2 Знак"/>
    <w:basedOn w:val="a0"/>
    <w:link w:val="21"/>
    <w:rsid w:val="00260817"/>
    <w:rPr>
      <w:rFonts w:ascii="Times New Roman" w:eastAsia="Times New Roman" w:hAnsi="Times New Roman" w:cs="Times New Roman"/>
      <w:sz w:val="20"/>
      <w:szCs w:val="24"/>
      <w:lang w:eastAsia="ru-RU"/>
    </w:rPr>
  </w:style>
  <w:style w:type="paragraph" w:styleId="31">
    <w:name w:val="Body Text 3"/>
    <w:basedOn w:val="a"/>
    <w:link w:val="32"/>
    <w:unhideWhenUsed/>
    <w:rsid w:val="00260817"/>
    <w:pPr>
      <w:jc w:val="both"/>
    </w:pPr>
    <w:rPr>
      <w:sz w:val="28"/>
    </w:rPr>
  </w:style>
  <w:style w:type="character" w:customStyle="1" w:styleId="32">
    <w:name w:val="Основной текст 3 Знак"/>
    <w:basedOn w:val="a0"/>
    <w:link w:val="31"/>
    <w:rsid w:val="00260817"/>
    <w:rPr>
      <w:rFonts w:ascii="Times New Roman" w:eastAsia="Times New Roman" w:hAnsi="Times New Roman" w:cs="Times New Roman"/>
      <w:sz w:val="28"/>
      <w:szCs w:val="24"/>
      <w:lang w:eastAsia="ru-RU"/>
    </w:rPr>
  </w:style>
  <w:style w:type="paragraph" w:styleId="ab">
    <w:name w:val="Balloon Text"/>
    <w:basedOn w:val="a"/>
    <w:link w:val="ac"/>
    <w:unhideWhenUsed/>
    <w:rsid w:val="00260817"/>
    <w:rPr>
      <w:rFonts w:ascii="Tahoma" w:hAnsi="Tahoma"/>
      <w:sz w:val="16"/>
      <w:szCs w:val="16"/>
    </w:rPr>
  </w:style>
  <w:style w:type="character" w:customStyle="1" w:styleId="ac">
    <w:name w:val="Текст выноски Знак"/>
    <w:basedOn w:val="a0"/>
    <w:link w:val="ab"/>
    <w:rsid w:val="00260817"/>
    <w:rPr>
      <w:rFonts w:ascii="Tahoma" w:eastAsia="Times New Roman" w:hAnsi="Tahoma" w:cs="Times New Roman"/>
      <w:sz w:val="16"/>
      <w:szCs w:val="16"/>
    </w:rPr>
  </w:style>
  <w:style w:type="paragraph" w:styleId="ad">
    <w:name w:val="No Spacing"/>
    <w:link w:val="ae"/>
    <w:uiPriority w:val="99"/>
    <w:qFormat/>
    <w:rsid w:val="00260817"/>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link w:val="ad"/>
    <w:uiPriority w:val="99"/>
    <w:rsid w:val="00670B99"/>
    <w:rPr>
      <w:rFonts w:ascii="Times New Roman" w:eastAsia="Times New Roman" w:hAnsi="Times New Roman" w:cs="Times New Roman"/>
      <w:sz w:val="24"/>
      <w:szCs w:val="24"/>
      <w:lang w:eastAsia="ru-RU"/>
    </w:rPr>
  </w:style>
  <w:style w:type="paragraph" w:styleId="af">
    <w:name w:val="List Paragraph"/>
    <w:aliases w:val="References,Paragraphe de liste1,List Paragraph1,Liste couleur - Accent 11"/>
    <w:basedOn w:val="a"/>
    <w:link w:val="af0"/>
    <w:uiPriority w:val="34"/>
    <w:qFormat/>
    <w:rsid w:val="00260817"/>
    <w:pPr>
      <w:spacing w:after="200" w:line="276" w:lineRule="auto"/>
      <w:ind w:left="720"/>
      <w:contextualSpacing/>
    </w:pPr>
    <w:rPr>
      <w:rFonts w:ascii="Calibri" w:eastAsia="Calibri" w:hAnsi="Calibri"/>
      <w:sz w:val="22"/>
      <w:szCs w:val="22"/>
      <w:lang w:eastAsia="en-US"/>
    </w:rPr>
  </w:style>
  <w:style w:type="paragraph" w:customStyle="1" w:styleId="310">
    <w:name w:val="Основной текст 31"/>
    <w:basedOn w:val="a"/>
    <w:rsid w:val="00260817"/>
    <w:pPr>
      <w:suppressAutoHyphens/>
      <w:jc w:val="both"/>
    </w:pPr>
    <w:rPr>
      <w:sz w:val="28"/>
      <w:lang w:eastAsia="ar-SA"/>
    </w:rPr>
  </w:style>
  <w:style w:type="paragraph" w:customStyle="1" w:styleId="af1">
    <w:name w:val="Знак"/>
    <w:basedOn w:val="a"/>
    <w:rsid w:val="00260817"/>
    <w:pPr>
      <w:spacing w:after="160" w:line="240" w:lineRule="exact"/>
    </w:pPr>
    <w:rPr>
      <w:rFonts w:eastAsia="Calibri"/>
      <w:sz w:val="20"/>
      <w:szCs w:val="20"/>
      <w:lang w:eastAsia="zh-CN"/>
    </w:rPr>
  </w:style>
  <w:style w:type="paragraph" w:customStyle="1" w:styleId="11">
    <w:name w:val="Без интервала1"/>
    <w:rsid w:val="00260817"/>
    <w:pPr>
      <w:spacing w:after="0" w:line="240" w:lineRule="auto"/>
    </w:pPr>
    <w:rPr>
      <w:rFonts w:ascii="Times New Roman" w:eastAsia="Calibri" w:hAnsi="Times New Roman" w:cs="Times New Roman"/>
      <w:sz w:val="24"/>
      <w:szCs w:val="24"/>
      <w:lang w:eastAsia="ru-RU"/>
    </w:rPr>
  </w:style>
  <w:style w:type="character" w:customStyle="1" w:styleId="FontStyle27">
    <w:name w:val="Font Style27"/>
    <w:rsid w:val="00260817"/>
    <w:rPr>
      <w:rFonts w:ascii="Times New Roman" w:hAnsi="Times New Roman" w:cs="Times New Roman" w:hint="default"/>
      <w:sz w:val="26"/>
      <w:szCs w:val="26"/>
    </w:rPr>
  </w:style>
  <w:style w:type="character" w:customStyle="1" w:styleId="FontStyle23">
    <w:name w:val="Font Style23"/>
    <w:uiPriority w:val="99"/>
    <w:rsid w:val="00260817"/>
    <w:rPr>
      <w:rFonts w:ascii="Times New Roman" w:hAnsi="Times New Roman" w:cs="Times New Roman" w:hint="default"/>
      <w:sz w:val="30"/>
      <w:szCs w:val="30"/>
    </w:rPr>
  </w:style>
  <w:style w:type="table" w:styleId="af2">
    <w:name w:val="Table Grid"/>
    <w:basedOn w:val="a1"/>
    <w:uiPriority w:val="39"/>
    <w:rsid w:val="002608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791EEB"/>
    <w:pPr>
      <w:spacing w:before="100" w:beforeAutospacing="1" w:after="100" w:afterAutospacing="1"/>
    </w:pPr>
  </w:style>
  <w:style w:type="character" w:customStyle="1" w:styleId="23">
    <w:name w:val="Заголовок №2"/>
    <w:rsid w:val="00CC63D7"/>
    <w:rPr>
      <w:rFonts w:ascii="Arial Narrow" w:eastAsia="Arial Narrow" w:hAnsi="Arial Narrow" w:cs="Arial Narrow"/>
      <w:b w:val="0"/>
      <w:bCs w:val="0"/>
      <w:i w:val="0"/>
      <w:iCs w:val="0"/>
      <w:smallCaps w:val="0"/>
      <w:strike w:val="0"/>
      <w:color w:val="FFFFFF"/>
      <w:spacing w:val="-10"/>
      <w:w w:val="100"/>
      <w:sz w:val="88"/>
      <w:szCs w:val="88"/>
    </w:rPr>
  </w:style>
  <w:style w:type="character" w:customStyle="1" w:styleId="8">
    <w:name w:val="Основной текст (8)"/>
    <w:rsid w:val="00CC63D7"/>
    <w:rPr>
      <w:rFonts w:ascii="Malgun Gothic" w:eastAsia="Malgun Gothic" w:hAnsi="Malgun Gothic" w:cs="Malgun Gothic"/>
      <w:b w:val="0"/>
      <w:bCs w:val="0"/>
      <w:i w:val="0"/>
      <w:iCs w:val="0"/>
      <w:smallCaps w:val="0"/>
      <w:strike w:val="0"/>
      <w:spacing w:val="20"/>
      <w:w w:val="70"/>
      <w:sz w:val="35"/>
      <w:szCs w:val="35"/>
    </w:rPr>
  </w:style>
  <w:style w:type="character" w:styleId="af4">
    <w:name w:val="Hyperlink"/>
    <w:basedOn w:val="a0"/>
    <w:uiPriority w:val="99"/>
    <w:semiHidden/>
    <w:unhideWhenUsed/>
    <w:rsid w:val="00025E3A"/>
    <w:rPr>
      <w:color w:val="0000FF"/>
      <w:u w:val="single"/>
    </w:rPr>
  </w:style>
  <w:style w:type="character" w:styleId="af5">
    <w:name w:val="FollowedHyperlink"/>
    <w:basedOn w:val="a0"/>
    <w:uiPriority w:val="99"/>
    <w:semiHidden/>
    <w:unhideWhenUsed/>
    <w:rsid w:val="00025E3A"/>
    <w:rPr>
      <w:color w:val="800080"/>
      <w:u w:val="single"/>
    </w:rPr>
  </w:style>
  <w:style w:type="paragraph" w:customStyle="1" w:styleId="font0">
    <w:name w:val="font0"/>
    <w:basedOn w:val="a"/>
    <w:rsid w:val="00025E3A"/>
    <w:pPr>
      <w:spacing w:before="100" w:beforeAutospacing="1" w:after="100" w:afterAutospacing="1"/>
    </w:pPr>
    <w:rPr>
      <w:rFonts w:ascii="Calibri" w:hAnsi="Calibri"/>
      <w:color w:val="000000"/>
      <w:sz w:val="22"/>
      <w:szCs w:val="22"/>
    </w:rPr>
  </w:style>
  <w:style w:type="paragraph" w:customStyle="1" w:styleId="font5">
    <w:name w:val="font5"/>
    <w:basedOn w:val="a"/>
    <w:rsid w:val="00025E3A"/>
    <w:pPr>
      <w:spacing w:before="100" w:beforeAutospacing="1" w:after="100" w:afterAutospacing="1"/>
    </w:pPr>
    <w:rPr>
      <w:rFonts w:ascii="Calibri" w:hAnsi="Calibri"/>
      <w:b/>
      <w:bCs/>
      <w:color w:val="000000"/>
      <w:sz w:val="22"/>
      <w:szCs w:val="22"/>
    </w:rPr>
  </w:style>
  <w:style w:type="paragraph" w:customStyle="1" w:styleId="font6">
    <w:name w:val="font6"/>
    <w:basedOn w:val="a"/>
    <w:rsid w:val="00025E3A"/>
    <w:pPr>
      <w:spacing w:before="100" w:beforeAutospacing="1" w:after="100" w:afterAutospacing="1"/>
    </w:pPr>
    <w:rPr>
      <w:rFonts w:ascii="Calibri" w:hAnsi="Calibri"/>
      <w:i/>
      <w:iCs/>
      <w:color w:val="000000"/>
      <w:sz w:val="22"/>
      <w:szCs w:val="22"/>
    </w:rPr>
  </w:style>
  <w:style w:type="paragraph" w:customStyle="1" w:styleId="xl64">
    <w:name w:val="xl64"/>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5">
    <w:name w:val="xl65"/>
    <w:basedOn w:val="a"/>
    <w:rsid w:val="00025E3A"/>
    <w:pPr>
      <w:pBdr>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66">
    <w:name w:val="xl66"/>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67">
    <w:name w:val="xl67"/>
    <w:basedOn w:val="a"/>
    <w:rsid w:val="00025E3A"/>
    <w:pPr>
      <w:pBdr>
        <w:top w:val="single" w:sz="4" w:space="0" w:color="auto"/>
        <w:bottom w:val="single" w:sz="4" w:space="0" w:color="auto"/>
      </w:pBdr>
      <w:spacing w:before="100" w:beforeAutospacing="1" w:after="100" w:afterAutospacing="1"/>
      <w:jc w:val="center"/>
      <w:textAlignment w:val="top"/>
    </w:pPr>
    <w:rPr>
      <w:b/>
      <w:bCs/>
      <w:i/>
      <w:iCs/>
    </w:rPr>
  </w:style>
  <w:style w:type="paragraph" w:customStyle="1" w:styleId="xl68">
    <w:name w:val="xl68"/>
    <w:basedOn w:val="a"/>
    <w:rsid w:val="00025E3A"/>
    <w:pPr>
      <w:spacing w:before="100" w:beforeAutospacing="1" w:after="100" w:afterAutospacing="1"/>
      <w:textAlignment w:val="top"/>
    </w:pPr>
  </w:style>
  <w:style w:type="paragraph" w:customStyle="1" w:styleId="xl69">
    <w:name w:val="xl69"/>
    <w:basedOn w:val="a"/>
    <w:rsid w:val="00025E3A"/>
    <w:pPr>
      <w:spacing w:before="100" w:beforeAutospacing="1" w:after="100" w:afterAutospacing="1"/>
      <w:textAlignment w:val="top"/>
    </w:pPr>
  </w:style>
  <w:style w:type="paragraph" w:customStyle="1" w:styleId="xl70">
    <w:name w:val="xl70"/>
    <w:basedOn w:val="a"/>
    <w:rsid w:val="00025E3A"/>
    <w:pPr>
      <w:pBdr>
        <w:top w:val="single" w:sz="4" w:space="0" w:color="auto"/>
        <w:bottom w:val="single" w:sz="4" w:space="0" w:color="auto"/>
      </w:pBdr>
      <w:spacing w:before="100" w:beforeAutospacing="1" w:after="100" w:afterAutospacing="1"/>
      <w:jc w:val="right"/>
      <w:textAlignment w:val="top"/>
    </w:pPr>
    <w:rPr>
      <w:b/>
      <w:bCs/>
      <w:i/>
      <w:iCs/>
    </w:rPr>
  </w:style>
  <w:style w:type="paragraph" w:customStyle="1" w:styleId="xl71">
    <w:name w:val="xl71"/>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2">
    <w:name w:val="xl72"/>
    <w:basedOn w:val="a"/>
    <w:rsid w:val="00025E3A"/>
    <w:pPr>
      <w:pBdr>
        <w:top w:val="single" w:sz="4" w:space="0" w:color="auto"/>
        <w:bottom w:val="single" w:sz="8" w:space="0" w:color="auto"/>
      </w:pBdr>
      <w:spacing w:before="100" w:beforeAutospacing="1" w:after="100" w:afterAutospacing="1"/>
      <w:jc w:val="center"/>
      <w:textAlignment w:val="top"/>
    </w:pPr>
    <w:rPr>
      <w:b/>
      <w:bCs/>
      <w:i/>
      <w:iCs/>
    </w:rPr>
  </w:style>
  <w:style w:type="paragraph" w:customStyle="1" w:styleId="xl73">
    <w:name w:val="xl73"/>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74">
    <w:name w:val="xl74"/>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75">
    <w:name w:val="xl75"/>
    <w:basedOn w:val="a"/>
    <w:rsid w:val="00025E3A"/>
    <w:pPr>
      <w:pBdr>
        <w:top w:val="single" w:sz="4" w:space="0" w:color="auto"/>
        <w:left w:val="single" w:sz="8" w:space="0" w:color="auto"/>
        <w:bottom w:val="single" w:sz="4" w:space="0" w:color="auto"/>
      </w:pBdr>
      <w:spacing w:before="100" w:beforeAutospacing="1" w:after="100" w:afterAutospacing="1"/>
      <w:jc w:val="center"/>
      <w:textAlignment w:val="top"/>
    </w:pPr>
    <w:rPr>
      <w:b/>
      <w:bCs/>
      <w:i/>
      <w:iCs/>
    </w:rPr>
  </w:style>
  <w:style w:type="paragraph" w:customStyle="1" w:styleId="xl76">
    <w:name w:val="xl76"/>
    <w:basedOn w:val="a"/>
    <w:rsid w:val="00025E3A"/>
    <w:pPr>
      <w:pBdr>
        <w:top w:val="single" w:sz="4" w:space="0" w:color="auto"/>
        <w:left w:val="single" w:sz="8" w:space="0" w:color="auto"/>
        <w:bottom w:val="single" w:sz="4" w:space="0" w:color="auto"/>
      </w:pBdr>
      <w:spacing w:before="100" w:beforeAutospacing="1" w:after="100" w:afterAutospacing="1"/>
      <w:jc w:val="center"/>
      <w:textAlignment w:val="top"/>
    </w:pPr>
    <w:rPr>
      <w:b/>
      <w:bCs/>
      <w:i/>
      <w:iCs/>
    </w:rPr>
  </w:style>
  <w:style w:type="paragraph" w:customStyle="1" w:styleId="xl77">
    <w:name w:val="xl77"/>
    <w:basedOn w:val="a"/>
    <w:rsid w:val="00025E3A"/>
    <w:pPr>
      <w:pBdr>
        <w:top w:val="single" w:sz="4" w:space="0" w:color="auto"/>
        <w:left w:val="single" w:sz="8" w:space="0" w:color="auto"/>
        <w:bottom w:val="single" w:sz="4" w:space="0" w:color="auto"/>
      </w:pBdr>
      <w:spacing w:before="100" w:beforeAutospacing="1" w:after="100" w:afterAutospacing="1"/>
      <w:jc w:val="right"/>
      <w:textAlignment w:val="top"/>
    </w:pPr>
    <w:rPr>
      <w:b/>
      <w:bCs/>
      <w:i/>
      <w:iCs/>
    </w:rPr>
  </w:style>
  <w:style w:type="paragraph" w:customStyle="1" w:styleId="xl78">
    <w:name w:val="xl78"/>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9">
    <w:name w:val="xl79"/>
    <w:basedOn w:val="a"/>
    <w:rsid w:val="00025E3A"/>
    <w:pPr>
      <w:pBdr>
        <w:top w:val="single" w:sz="4" w:space="0" w:color="auto"/>
        <w:bottom w:val="single" w:sz="4" w:space="0" w:color="auto"/>
      </w:pBdr>
      <w:spacing w:before="100" w:beforeAutospacing="1" w:after="100" w:afterAutospacing="1"/>
      <w:jc w:val="center"/>
      <w:textAlignment w:val="top"/>
    </w:pPr>
    <w:rPr>
      <w:b/>
      <w:bCs/>
      <w:i/>
      <w:iCs/>
    </w:rPr>
  </w:style>
  <w:style w:type="paragraph" w:customStyle="1" w:styleId="xl80">
    <w:name w:val="xl80"/>
    <w:basedOn w:val="a"/>
    <w:rsid w:val="00025E3A"/>
    <w:pPr>
      <w:pBdr>
        <w:top w:val="single" w:sz="4" w:space="0" w:color="auto"/>
        <w:left w:val="single" w:sz="8" w:space="0" w:color="auto"/>
        <w:right w:val="single" w:sz="8" w:space="0" w:color="auto"/>
      </w:pBdr>
      <w:spacing w:before="100" w:beforeAutospacing="1" w:after="100" w:afterAutospacing="1"/>
      <w:textAlignment w:val="top"/>
    </w:pPr>
  </w:style>
  <w:style w:type="paragraph" w:customStyle="1" w:styleId="xl81">
    <w:name w:val="xl81"/>
    <w:basedOn w:val="a"/>
    <w:rsid w:val="00025E3A"/>
    <w:pPr>
      <w:pBdr>
        <w:top w:val="single" w:sz="4" w:space="0" w:color="auto"/>
      </w:pBdr>
      <w:spacing w:before="100" w:beforeAutospacing="1" w:after="100" w:afterAutospacing="1"/>
      <w:jc w:val="center"/>
      <w:textAlignment w:val="top"/>
    </w:pPr>
    <w:rPr>
      <w:b/>
      <w:bCs/>
      <w:i/>
      <w:iCs/>
    </w:rPr>
  </w:style>
  <w:style w:type="paragraph" w:customStyle="1" w:styleId="xl82">
    <w:name w:val="xl82"/>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025E3A"/>
    <w:pPr>
      <w:pBdr>
        <w:left w:val="single" w:sz="8" w:space="0" w:color="auto"/>
        <w:right w:val="single" w:sz="8" w:space="0" w:color="auto"/>
      </w:pBdr>
      <w:spacing w:before="100" w:beforeAutospacing="1" w:after="100" w:afterAutospacing="1"/>
      <w:textAlignment w:val="top"/>
    </w:pPr>
  </w:style>
  <w:style w:type="paragraph" w:customStyle="1" w:styleId="xl84">
    <w:name w:val="xl84"/>
    <w:basedOn w:val="a"/>
    <w:rsid w:val="00025E3A"/>
    <w:pPr>
      <w:pBdr>
        <w:top w:val="single" w:sz="4" w:space="0" w:color="auto"/>
        <w:left w:val="single" w:sz="8" w:space="0" w:color="auto"/>
      </w:pBdr>
      <w:spacing w:before="100" w:beforeAutospacing="1" w:after="100" w:afterAutospacing="1"/>
      <w:jc w:val="right"/>
      <w:textAlignment w:val="top"/>
    </w:pPr>
    <w:rPr>
      <w:b/>
      <w:bCs/>
      <w:i/>
      <w:iCs/>
    </w:rPr>
  </w:style>
  <w:style w:type="paragraph" w:customStyle="1" w:styleId="xl85">
    <w:name w:val="xl85"/>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86">
    <w:name w:val="xl86"/>
    <w:basedOn w:val="a"/>
    <w:rsid w:val="00025E3A"/>
    <w:pPr>
      <w:pBdr>
        <w:top w:val="single" w:sz="8" w:space="0" w:color="auto"/>
        <w:bottom w:val="single" w:sz="4" w:space="0" w:color="auto"/>
      </w:pBdr>
      <w:spacing w:before="100" w:beforeAutospacing="1" w:after="100" w:afterAutospacing="1"/>
      <w:jc w:val="right"/>
      <w:textAlignment w:val="top"/>
    </w:pPr>
    <w:rPr>
      <w:b/>
      <w:bCs/>
    </w:rPr>
  </w:style>
  <w:style w:type="paragraph" w:customStyle="1" w:styleId="xl87">
    <w:name w:val="xl87"/>
    <w:basedOn w:val="a"/>
    <w:rsid w:val="00025E3A"/>
    <w:pPr>
      <w:pBdr>
        <w:top w:val="single" w:sz="4" w:space="0" w:color="auto"/>
        <w:left w:val="single" w:sz="8" w:space="0" w:color="auto"/>
        <w:bottom w:val="single" w:sz="8" w:space="0" w:color="auto"/>
      </w:pBdr>
      <w:spacing w:before="100" w:beforeAutospacing="1" w:after="100" w:afterAutospacing="1"/>
      <w:jc w:val="center"/>
      <w:textAlignment w:val="top"/>
    </w:pPr>
    <w:rPr>
      <w:b/>
      <w:bCs/>
      <w:i/>
      <w:iCs/>
    </w:rPr>
  </w:style>
  <w:style w:type="paragraph" w:customStyle="1" w:styleId="xl88">
    <w:name w:val="xl88"/>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9">
    <w:name w:val="xl89"/>
    <w:basedOn w:val="a"/>
    <w:rsid w:val="00025E3A"/>
    <w:pPr>
      <w:pBdr>
        <w:left w:val="single" w:sz="8" w:space="0" w:color="auto"/>
        <w:right w:val="single" w:sz="8" w:space="0" w:color="auto"/>
      </w:pBdr>
      <w:spacing w:before="100" w:beforeAutospacing="1" w:after="100" w:afterAutospacing="1"/>
      <w:jc w:val="center"/>
      <w:textAlignment w:val="top"/>
    </w:pPr>
  </w:style>
  <w:style w:type="paragraph" w:customStyle="1" w:styleId="xl90">
    <w:name w:val="xl90"/>
    <w:basedOn w:val="a"/>
    <w:rsid w:val="00025E3A"/>
    <w:pPr>
      <w:spacing w:before="100" w:beforeAutospacing="1" w:after="100" w:afterAutospacing="1"/>
      <w:textAlignment w:val="top"/>
    </w:pPr>
    <w:rPr>
      <w:b/>
      <w:bCs/>
    </w:rPr>
  </w:style>
  <w:style w:type="paragraph" w:customStyle="1" w:styleId="xl91">
    <w:name w:val="xl91"/>
    <w:basedOn w:val="a"/>
    <w:rsid w:val="00025E3A"/>
    <w:pPr>
      <w:pBdr>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92">
    <w:name w:val="xl92"/>
    <w:basedOn w:val="a"/>
    <w:rsid w:val="00025E3A"/>
    <w:pPr>
      <w:pBdr>
        <w:bottom w:val="single" w:sz="4" w:space="0" w:color="auto"/>
      </w:pBdr>
      <w:spacing w:before="100" w:beforeAutospacing="1" w:after="100" w:afterAutospacing="1"/>
      <w:textAlignment w:val="top"/>
    </w:pPr>
    <w:rPr>
      <w:b/>
      <w:bCs/>
    </w:rPr>
  </w:style>
  <w:style w:type="paragraph" w:customStyle="1" w:styleId="xl93">
    <w:name w:val="xl93"/>
    <w:basedOn w:val="a"/>
    <w:rsid w:val="00025E3A"/>
    <w:pPr>
      <w:spacing w:before="100" w:beforeAutospacing="1" w:after="100" w:afterAutospacing="1"/>
      <w:textAlignment w:val="top"/>
    </w:pPr>
    <w:rPr>
      <w:b/>
      <w:bCs/>
    </w:rPr>
  </w:style>
  <w:style w:type="paragraph" w:customStyle="1" w:styleId="xl94">
    <w:name w:val="xl94"/>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5">
    <w:name w:val="xl95"/>
    <w:basedOn w:val="a"/>
    <w:rsid w:val="00025E3A"/>
    <w:pPr>
      <w:pBdr>
        <w:top w:val="single" w:sz="8" w:space="0" w:color="auto"/>
      </w:pBdr>
      <w:spacing w:before="100" w:beforeAutospacing="1" w:after="100" w:afterAutospacing="1"/>
      <w:textAlignment w:val="top"/>
    </w:pPr>
    <w:rPr>
      <w:b/>
      <w:bCs/>
    </w:rPr>
  </w:style>
  <w:style w:type="paragraph" w:customStyle="1" w:styleId="xl96">
    <w:name w:val="xl96"/>
    <w:basedOn w:val="a"/>
    <w:rsid w:val="00025E3A"/>
    <w:pPr>
      <w:pBdr>
        <w:top w:val="single" w:sz="4" w:space="0" w:color="auto"/>
        <w:left w:val="single" w:sz="8" w:space="0" w:color="auto"/>
        <w:bottom w:val="single" w:sz="8" w:space="0" w:color="auto"/>
      </w:pBdr>
      <w:spacing w:before="100" w:beforeAutospacing="1" w:after="100" w:afterAutospacing="1"/>
      <w:jc w:val="center"/>
      <w:textAlignment w:val="top"/>
    </w:pPr>
    <w:rPr>
      <w:b/>
      <w:bCs/>
      <w:i/>
      <w:iCs/>
    </w:rPr>
  </w:style>
  <w:style w:type="paragraph" w:customStyle="1" w:styleId="xl97">
    <w:name w:val="xl97"/>
    <w:basedOn w:val="a"/>
    <w:rsid w:val="00025E3A"/>
    <w:pPr>
      <w:pBdr>
        <w:top w:val="single" w:sz="8" w:space="0" w:color="auto"/>
        <w:bottom w:val="single" w:sz="4" w:space="0" w:color="auto"/>
      </w:pBdr>
      <w:spacing w:before="100" w:beforeAutospacing="1" w:after="100" w:afterAutospacing="1"/>
      <w:textAlignment w:val="top"/>
    </w:pPr>
    <w:rPr>
      <w:b/>
      <w:bCs/>
    </w:rPr>
  </w:style>
  <w:style w:type="paragraph" w:customStyle="1" w:styleId="xl98">
    <w:name w:val="xl98"/>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99">
    <w:name w:val="xl99"/>
    <w:basedOn w:val="a"/>
    <w:rsid w:val="00025E3A"/>
    <w:pPr>
      <w:pBdr>
        <w:top w:val="single" w:sz="8" w:space="0" w:color="auto"/>
        <w:left w:val="single" w:sz="8" w:space="0" w:color="auto"/>
      </w:pBdr>
      <w:spacing w:before="100" w:beforeAutospacing="1" w:after="100" w:afterAutospacing="1"/>
      <w:jc w:val="both"/>
      <w:textAlignment w:val="top"/>
    </w:pPr>
    <w:rPr>
      <w:b/>
      <w:bCs/>
    </w:rPr>
  </w:style>
  <w:style w:type="paragraph" w:customStyle="1" w:styleId="xl100">
    <w:name w:val="xl100"/>
    <w:basedOn w:val="a"/>
    <w:rsid w:val="00025E3A"/>
    <w:pPr>
      <w:pBdr>
        <w:top w:val="single" w:sz="8" w:space="0" w:color="auto"/>
        <w:left w:val="single" w:sz="8" w:space="0" w:color="auto"/>
        <w:bottom w:val="single" w:sz="4" w:space="0" w:color="auto"/>
      </w:pBdr>
      <w:spacing w:before="100" w:beforeAutospacing="1" w:after="100" w:afterAutospacing="1"/>
      <w:jc w:val="both"/>
      <w:textAlignment w:val="top"/>
    </w:pPr>
    <w:rPr>
      <w:b/>
      <w:bCs/>
    </w:rPr>
  </w:style>
  <w:style w:type="paragraph" w:customStyle="1" w:styleId="xl101">
    <w:name w:val="xl101"/>
    <w:basedOn w:val="a"/>
    <w:rsid w:val="00025E3A"/>
    <w:pPr>
      <w:pBdr>
        <w:left w:val="single" w:sz="8" w:space="0" w:color="auto"/>
      </w:pBdr>
      <w:spacing w:before="100" w:beforeAutospacing="1" w:after="100" w:afterAutospacing="1"/>
      <w:jc w:val="both"/>
      <w:textAlignment w:val="top"/>
    </w:pPr>
  </w:style>
  <w:style w:type="paragraph" w:customStyle="1" w:styleId="xl102">
    <w:name w:val="xl102"/>
    <w:basedOn w:val="a"/>
    <w:rsid w:val="00025E3A"/>
    <w:pPr>
      <w:pBdr>
        <w:top w:val="single" w:sz="8" w:space="0" w:color="auto"/>
        <w:bottom w:val="single" w:sz="8" w:space="0" w:color="auto"/>
      </w:pBdr>
      <w:spacing w:before="100" w:beforeAutospacing="1" w:after="100" w:afterAutospacing="1"/>
      <w:jc w:val="both"/>
      <w:textAlignment w:val="top"/>
    </w:pPr>
  </w:style>
  <w:style w:type="paragraph" w:customStyle="1" w:styleId="xl103">
    <w:name w:val="xl103"/>
    <w:basedOn w:val="a"/>
    <w:rsid w:val="00025E3A"/>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04">
    <w:name w:val="xl104"/>
    <w:basedOn w:val="a"/>
    <w:rsid w:val="00025E3A"/>
    <w:pPr>
      <w:pBdr>
        <w:bottom w:val="single" w:sz="4" w:space="0" w:color="auto"/>
      </w:pBdr>
      <w:spacing w:before="100" w:beforeAutospacing="1" w:after="100" w:afterAutospacing="1"/>
      <w:jc w:val="both"/>
      <w:textAlignment w:val="top"/>
    </w:pPr>
    <w:rPr>
      <w:b/>
      <w:bCs/>
    </w:rPr>
  </w:style>
  <w:style w:type="paragraph" w:customStyle="1" w:styleId="xl105">
    <w:name w:val="xl105"/>
    <w:basedOn w:val="a"/>
    <w:rsid w:val="00025E3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107">
    <w:name w:val="xl107"/>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8">
    <w:name w:val="xl108"/>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style>
  <w:style w:type="paragraph" w:customStyle="1" w:styleId="xl109">
    <w:name w:val="xl109"/>
    <w:basedOn w:val="a"/>
    <w:rsid w:val="00025E3A"/>
    <w:pPr>
      <w:pBdr>
        <w:top w:val="single" w:sz="8" w:space="0" w:color="auto"/>
        <w:bottom w:val="single" w:sz="4" w:space="0" w:color="auto"/>
        <w:right w:val="single" w:sz="8" w:space="0" w:color="auto"/>
      </w:pBdr>
      <w:spacing w:before="100" w:beforeAutospacing="1" w:after="100" w:afterAutospacing="1"/>
      <w:jc w:val="both"/>
      <w:textAlignment w:val="top"/>
    </w:pPr>
    <w:rPr>
      <w:b/>
      <w:bCs/>
    </w:rPr>
  </w:style>
  <w:style w:type="paragraph" w:customStyle="1" w:styleId="xl110">
    <w:name w:val="xl110"/>
    <w:basedOn w:val="a"/>
    <w:rsid w:val="00025E3A"/>
    <w:pPr>
      <w:pBdr>
        <w:top w:val="single" w:sz="8" w:space="0" w:color="auto"/>
        <w:bottom w:val="single" w:sz="4" w:space="0" w:color="auto"/>
      </w:pBdr>
      <w:shd w:val="clear" w:color="000000" w:fill="DBEEF3"/>
      <w:spacing w:before="100" w:beforeAutospacing="1" w:after="100" w:afterAutospacing="1"/>
      <w:textAlignment w:val="top"/>
    </w:pPr>
    <w:rPr>
      <w:b/>
      <w:bCs/>
    </w:rPr>
  </w:style>
  <w:style w:type="paragraph" w:customStyle="1" w:styleId="xl111">
    <w:name w:val="xl111"/>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12">
    <w:name w:val="xl112"/>
    <w:basedOn w:val="a"/>
    <w:rsid w:val="00025E3A"/>
    <w:pPr>
      <w:pBdr>
        <w:top w:val="single" w:sz="8" w:space="0" w:color="auto"/>
        <w:left w:val="single" w:sz="8" w:space="0" w:color="auto"/>
        <w:bottom w:val="single" w:sz="4" w:space="0" w:color="auto"/>
      </w:pBdr>
      <w:spacing w:before="100" w:beforeAutospacing="1" w:after="100" w:afterAutospacing="1"/>
      <w:textAlignment w:val="top"/>
    </w:pPr>
  </w:style>
  <w:style w:type="paragraph" w:customStyle="1" w:styleId="xl113">
    <w:name w:val="xl113"/>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025E3A"/>
    <w:pPr>
      <w:pBdr>
        <w:top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15">
    <w:name w:val="xl115"/>
    <w:basedOn w:val="a"/>
    <w:rsid w:val="00025E3A"/>
    <w:pPr>
      <w:pBdr>
        <w:top w:val="single" w:sz="8" w:space="0" w:color="auto"/>
        <w:left w:val="single" w:sz="8" w:space="0" w:color="auto"/>
      </w:pBdr>
      <w:spacing w:before="100" w:beforeAutospacing="1" w:after="100" w:afterAutospacing="1"/>
      <w:jc w:val="center"/>
      <w:textAlignment w:val="top"/>
    </w:pPr>
    <w:rPr>
      <w:b/>
      <w:bCs/>
      <w:sz w:val="28"/>
      <w:szCs w:val="28"/>
    </w:rPr>
  </w:style>
  <w:style w:type="paragraph" w:customStyle="1" w:styleId="xl116">
    <w:name w:val="xl116"/>
    <w:basedOn w:val="a"/>
    <w:rsid w:val="00025E3A"/>
    <w:pPr>
      <w:spacing w:before="100" w:beforeAutospacing="1" w:after="100" w:afterAutospacing="1"/>
    </w:pPr>
  </w:style>
  <w:style w:type="paragraph" w:customStyle="1" w:styleId="xl117">
    <w:name w:val="xl117"/>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8">
    <w:name w:val="xl118"/>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9">
    <w:name w:val="xl119"/>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0">
    <w:name w:val="xl12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1">
    <w:name w:val="xl121"/>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2">
    <w:name w:val="xl122"/>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3">
    <w:name w:val="xl123"/>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4">
    <w:name w:val="xl124"/>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5">
    <w:name w:val="xl125"/>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6">
    <w:name w:val="xl126"/>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7">
    <w:name w:val="xl127"/>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8">
    <w:name w:val="xl128"/>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9">
    <w:name w:val="xl12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138">
    <w:name w:val="xl138"/>
    <w:basedOn w:val="a"/>
    <w:rsid w:val="00025E3A"/>
    <w:pPr>
      <w:pBdr>
        <w:left w:val="single" w:sz="8"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025E3A"/>
    <w:pPr>
      <w:pBdr>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025E3A"/>
    <w:pPr>
      <w:pBdr>
        <w:left w:val="single" w:sz="4"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025E3A"/>
    <w:pPr>
      <w:pBdr>
        <w:top w:val="single" w:sz="8" w:space="0" w:color="auto"/>
        <w:left w:val="single" w:sz="8" w:space="0" w:color="auto"/>
        <w:right w:val="single" w:sz="4" w:space="0" w:color="auto"/>
      </w:pBdr>
      <w:shd w:val="clear" w:color="000000" w:fill="DBEEF3"/>
      <w:spacing w:before="100" w:beforeAutospacing="1" w:after="100" w:afterAutospacing="1"/>
      <w:jc w:val="center"/>
      <w:textAlignment w:val="center"/>
    </w:pPr>
  </w:style>
  <w:style w:type="paragraph" w:customStyle="1" w:styleId="xl142">
    <w:name w:val="xl142"/>
    <w:basedOn w:val="a"/>
    <w:rsid w:val="00025E3A"/>
    <w:pPr>
      <w:pBdr>
        <w:top w:val="single" w:sz="8"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3">
    <w:name w:val="xl143"/>
    <w:basedOn w:val="a"/>
    <w:rsid w:val="00025E3A"/>
    <w:pPr>
      <w:pBdr>
        <w:top w:val="single" w:sz="8" w:space="0" w:color="auto"/>
        <w:left w:val="single" w:sz="4" w:space="0" w:color="auto"/>
        <w:right w:val="single" w:sz="8" w:space="0" w:color="auto"/>
      </w:pBdr>
      <w:shd w:val="clear" w:color="000000" w:fill="DBEEF3"/>
      <w:spacing w:before="100" w:beforeAutospacing="1" w:after="100" w:afterAutospacing="1"/>
      <w:jc w:val="center"/>
      <w:textAlignment w:val="center"/>
    </w:pPr>
  </w:style>
  <w:style w:type="paragraph" w:customStyle="1" w:styleId="xl144">
    <w:name w:val="xl144"/>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025E3A"/>
    <w:pPr>
      <w:pBdr>
        <w:top w:val="single" w:sz="4" w:space="0" w:color="auto"/>
      </w:pBdr>
      <w:spacing w:before="100" w:beforeAutospacing="1" w:after="100" w:afterAutospacing="1"/>
      <w:textAlignment w:val="top"/>
    </w:pPr>
    <w:rPr>
      <w:b/>
      <w:bCs/>
    </w:rPr>
  </w:style>
  <w:style w:type="paragraph" w:customStyle="1" w:styleId="xl146">
    <w:name w:val="xl146"/>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47">
    <w:name w:val="xl147"/>
    <w:basedOn w:val="a"/>
    <w:rsid w:val="00025E3A"/>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8">
    <w:name w:val="xl148"/>
    <w:basedOn w:val="a"/>
    <w:rsid w:val="00025E3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a"/>
    <w:rsid w:val="00025E3A"/>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2">
    <w:name w:val="xl152"/>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3">
    <w:name w:val="xl153"/>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54">
    <w:name w:val="xl154"/>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7">
    <w:name w:val="xl15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60">
    <w:name w:val="xl16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3">
    <w:name w:val="xl163"/>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4">
    <w:name w:val="xl164"/>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6">
    <w:name w:val="xl166"/>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7">
    <w:name w:val="xl167"/>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9">
    <w:name w:val="xl16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75">
    <w:name w:val="xl175"/>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78">
    <w:name w:val="xl178"/>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81">
    <w:name w:val="xl181"/>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185">
    <w:name w:val="xl185"/>
    <w:basedOn w:val="a"/>
    <w:rsid w:val="00025E3A"/>
    <w:pPr>
      <w:spacing w:before="100" w:beforeAutospacing="1" w:after="100" w:afterAutospacing="1"/>
      <w:jc w:val="both"/>
      <w:textAlignment w:val="top"/>
    </w:pPr>
  </w:style>
  <w:style w:type="paragraph" w:customStyle="1" w:styleId="xl186">
    <w:name w:val="xl186"/>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89">
    <w:name w:val="xl189"/>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1">
    <w:name w:val="xl191"/>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2">
    <w:name w:val="xl192"/>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93">
    <w:name w:val="xl193"/>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4">
    <w:name w:val="xl194"/>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96">
    <w:name w:val="xl196"/>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97">
    <w:name w:val="xl197"/>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99">
    <w:name w:val="xl19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0">
    <w:name w:val="xl20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02">
    <w:name w:val="xl202"/>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3">
    <w:name w:val="xl203"/>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8">
    <w:name w:val="xl20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10">
    <w:name w:val="xl210"/>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1">
    <w:name w:val="xl21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2">
    <w:name w:val="xl212"/>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15">
    <w:name w:val="xl215"/>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16">
    <w:name w:val="xl216"/>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8">
    <w:name w:val="xl218"/>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19">
    <w:name w:val="xl219"/>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0">
    <w:name w:val="xl220"/>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1">
    <w:name w:val="xl221"/>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4">
    <w:name w:val="xl224"/>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25">
    <w:name w:val="xl225"/>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27">
    <w:name w:val="xl227"/>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28">
    <w:name w:val="xl22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231">
    <w:name w:val="xl231"/>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32">
    <w:name w:val="xl232"/>
    <w:basedOn w:val="a"/>
    <w:rsid w:val="00025E3A"/>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3">
    <w:name w:val="xl233"/>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
    <w:name w:val="xl234"/>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5">
    <w:name w:val="xl235"/>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6">
    <w:name w:val="xl236"/>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37">
    <w:name w:val="xl23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8">
    <w:name w:val="xl238"/>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9">
    <w:name w:val="xl239"/>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40">
    <w:name w:val="xl240"/>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41">
    <w:name w:val="xl241"/>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242">
    <w:name w:val="xl242"/>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3">
    <w:name w:val="xl243"/>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5">
    <w:name w:val="xl245"/>
    <w:basedOn w:val="a"/>
    <w:rsid w:val="00025E3A"/>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46">
    <w:name w:val="xl246"/>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7">
    <w:name w:val="xl247"/>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8">
    <w:name w:val="xl248"/>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9">
    <w:name w:val="xl249"/>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0">
    <w:name w:val="xl250"/>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2">
    <w:name w:val="xl25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3">
    <w:name w:val="xl253"/>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4">
    <w:name w:val="xl254"/>
    <w:basedOn w:val="a"/>
    <w:rsid w:val="00025E3A"/>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55">
    <w:name w:val="xl255"/>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6">
    <w:name w:val="xl256"/>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7">
    <w:name w:val="xl257"/>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8">
    <w:name w:val="xl258"/>
    <w:basedOn w:val="a"/>
    <w:rsid w:val="00025E3A"/>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59">
    <w:name w:val="xl259"/>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60">
    <w:name w:val="xl26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1">
    <w:name w:val="xl261"/>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2">
    <w:name w:val="xl26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3">
    <w:name w:val="xl263"/>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64">
    <w:name w:val="xl264"/>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5">
    <w:name w:val="xl265"/>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6">
    <w:name w:val="xl266"/>
    <w:basedOn w:val="a"/>
    <w:rsid w:val="00025E3A"/>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67">
    <w:name w:val="xl267"/>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68">
    <w:name w:val="xl268"/>
    <w:basedOn w:val="a"/>
    <w:rsid w:val="00025E3A"/>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69">
    <w:name w:val="xl269"/>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0">
    <w:name w:val="xl27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2">
    <w:name w:val="xl272"/>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3">
    <w:name w:val="xl273"/>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4">
    <w:name w:val="xl274"/>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5">
    <w:name w:val="xl275"/>
    <w:basedOn w:val="a"/>
    <w:rsid w:val="00025E3A"/>
    <w:pPr>
      <w:spacing w:before="100" w:beforeAutospacing="1" w:after="100" w:afterAutospacing="1"/>
      <w:jc w:val="both"/>
      <w:textAlignment w:val="top"/>
    </w:pPr>
  </w:style>
  <w:style w:type="paragraph" w:customStyle="1" w:styleId="xl276">
    <w:name w:val="xl276"/>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7">
    <w:name w:val="xl277"/>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style>
  <w:style w:type="paragraph" w:customStyle="1" w:styleId="xl278">
    <w:name w:val="xl278"/>
    <w:basedOn w:val="a"/>
    <w:rsid w:val="00025E3A"/>
    <w:pPr>
      <w:shd w:val="clear" w:color="000000" w:fill="FFFF00"/>
      <w:spacing w:before="100" w:beforeAutospacing="1" w:after="100" w:afterAutospacing="1"/>
      <w:textAlignment w:val="top"/>
    </w:pPr>
  </w:style>
  <w:style w:type="paragraph" w:customStyle="1" w:styleId="xl279">
    <w:name w:val="xl279"/>
    <w:basedOn w:val="a"/>
    <w:rsid w:val="00025E3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80">
    <w:name w:val="xl280"/>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81">
    <w:name w:val="xl281"/>
    <w:basedOn w:val="a"/>
    <w:rsid w:val="00025E3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2">
    <w:name w:val="xl282"/>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283">
    <w:name w:val="xl283"/>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284">
    <w:name w:val="xl284"/>
    <w:basedOn w:val="a"/>
    <w:rsid w:val="00025E3A"/>
    <w:pPr>
      <w:pBdr>
        <w:top w:val="single" w:sz="4" w:space="0" w:color="auto"/>
        <w:left w:val="single" w:sz="8" w:space="0" w:color="auto"/>
        <w:bottom w:val="single" w:sz="4" w:space="0" w:color="auto"/>
      </w:pBdr>
      <w:spacing w:before="100" w:beforeAutospacing="1" w:after="100" w:afterAutospacing="1"/>
      <w:textAlignment w:val="top"/>
    </w:pPr>
  </w:style>
  <w:style w:type="paragraph" w:customStyle="1" w:styleId="xl285">
    <w:name w:val="xl285"/>
    <w:basedOn w:val="a"/>
    <w:rsid w:val="00025E3A"/>
    <w:pPr>
      <w:pBdr>
        <w:top w:val="single" w:sz="4" w:space="0" w:color="auto"/>
        <w:left w:val="single" w:sz="8" w:space="0" w:color="auto"/>
        <w:bottom w:val="single" w:sz="8" w:space="0" w:color="auto"/>
      </w:pBdr>
      <w:spacing w:before="100" w:beforeAutospacing="1" w:after="100" w:afterAutospacing="1"/>
      <w:textAlignment w:val="top"/>
    </w:pPr>
  </w:style>
  <w:style w:type="paragraph" w:customStyle="1" w:styleId="xl286">
    <w:name w:val="xl286"/>
    <w:basedOn w:val="a"/>
    <w:rsid w:val="00025E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7">
    <w:name w:val="xl287"/>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8">
    <w:name w:val="xl288"/>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289">
    <w:name w:val="xl289"/>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0">
    <w:name w:val="xl290"/>
    <w:basedOn w:val="a"/>
    <w:rsid w:val="00025E3A"/>
    <w:pPr>
      <w:pBdr>
        <w:left w:val="single" w:sz="8" w:space="0" w:color="auto"/>
        <w:bottom w:val="single" w:sz="4" w:space="0" w:color="auto"/>
      </w:pBdr>
      <w:spacing w:before="100" w:beforeAutospacing="1" w:after="100" w:afterAutospacing="1"/>
      <w:jc w:val="center"/>
      <w:textAlignment w:val="center"/>
    </w:pPr>
    <w:rPr>
      <w:b/>
      <w:bCs/>
    </w:rPr>
  </w:style>
  <w:style w:type="paragraph" w:customStyle="1" w:styleId="xl291">
    <w:name w:val="xl291"/>
    <w:basedOn w:val="a"/>
    <w:rsid w:val="00025E3A"/>
    <w:pPr>
      <w:pBdr>
        <w:bottom w:val="single" w:sz="4" w:space="0" w:color="auto"/>
      </w:pBdr>
      <w:spacing w:before="100" w:beforeAutospacing="1" w:after="100" w:afterAutospacing="1"/>
      <w:jc w:val="center"/>
      <w:textAlignment w:val="center"/>
    </w:pPr>
  </w:style>
  <w:style w:type="paragraph" w:customStyle="1" w:styleId="xl292">
    <w:name w:val="xl292"/>
    <w:basedOn w:val="a"/>
    <w:rsid w:val="00025E3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3">
    <w:name w:val="xl293"/>
    <w:basedOn w:val="a"/>
    <w:rsid w:val="00025E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4">
    <w:name w:val="xl294"/>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5">
    <w:name w:val="xl295"/>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6">
    <w:name w:val="xl296"/>
    <w:basedOn w:val="a"/>
    <w:rsid w:val="00025E3A"/>
    <w:pPr>
      <w:pBdr>
        <w:top w:val="single" w:sz="8" w:space="0" w:color="auto"/>
        <w:left w:val="single" w:sz="8" w:space="0" w:color="auto"/>
      </w:pBdr>
      <w:spacing w:before="100" w:beforeAutospacing="1" w:after="100" w:afterAutospacing="1"/>
      <w:jc w:val="center"/>
      <w:textAlignment w:val="center"/>
    </w:pPr>
  </w:style>
  <w:style w:type="paragraph" w:customStyle="1" w:styleId="xl297">
    <w:name w:val="xl297"/>
    <w:basedOn w:val="a"/>
    <w:rsid w:val="00025E3A"/>
    <w:pPr>
      <w:pBdr>
        <w:top w:val="single" w:sz="8" w:space="0" w:color="auto"/>
      </w:pBdr>
      <w:spacing w:before="100" w:beforeAutospacing="1" w:after="100" w:afterAutospacing="1"/>
      <w:jc w:val="center"/>
      <w:textAlignment w:val="center"/>
    </w:pPr>
  </w:style>
  <w:style w:type="paragraph" w:customStyle="1" w:styleId="xl298">
    <w:name w:val="xl298"/>
    <w:basedOn w:val="a"/>
    <w:rsid w:val="00025E3A"/>
    <w:pPr>
      <w:pBdr>
        <w:top w:val="single" w:sz="8" w:space="0" w:color="auto"/>
        <w:right w:val="single" w:sz="8" w:space="0" w:color="auto"/>
      </w:pBdr>
      <w:spacing w:before="100" w:beforeAutospacing="1" w:after="100" w:afterAutospacing="1"/>
      <w:jc w:val="center"/>
      <w:textAlignment w:val="center"/>
    </w:pPr>
  </w:style>
  <w:style w:type="paragraph" w:customStyle="1" w:styleId="xl299">
    <w:name w:val="xl299"/>
    <w:basedOn w:val="a"/>
    <w:rsid w:val="00025E3A"/>
    <w:pPr>
      <w:pBdr>
        <w:left w:val="single" w:sz="8" w:space="0" w:color="auto"/>
        <w:bottom w:val="single" w:sz="4" w:space="0" w:color="auto"/>
      </w:pBdr>
      <w:spacing w:before="100" w:beforeAutospacing="1" w:after="100" w:afterAutospacing="1"/>
      <w:jc w:val="center"/>
      <w:textAlignment w:val="center"/>
    </w:pPr>
  </w:style>
  <w:style w:type="paragraph" w:customStyle="1" w:styleId="xl300">
    <w:name w:val="xl300"/>
    <w:basedOn w:val="a"/>
    <w:rsid w:val="00025E3A"/>
    <w:pPr>
      <w:pBdr>
        <w:bottom w:val="single" w:sz="4" w:space="0" w:color="auto"/>
      </w:pBdr>
      <w:spacing w:before="100" w:beforeAutospacing="1" w:after="100" w:afterAutospacing="1"/>
      <w:jc w:val="center"/>
      <w:textAlignment w:val="center"/>
    </w:pPr>
  </w:style>
  <w:style w:type="paragraph" w:customStyle="1" w:styleId="xl301">
    <w:name w:val="xl301"/>
    <w:basedOn w:val="a"/>
    <w:rsid w:val="00025E3A"/>
    <w:pPr>
      <w:pBdr>
        <w:bottom w:val="single" w:sz="4" w:space="0" w:color="auto"/>
        <w:right w:val="single" w:sz="8" w:space="0" w:color="auto"/>
      </w:pBdr>
      <w:spacing w:before="100" w:beforeAutospacing="1" w:after="100" w:afterAutospacing="1"/>
      <w:jc w:val="center"/>
      <w:textAlignment w:val="center"/>
    </w:pPr>
  </w:style>
  <w:style w:type="paragraph" w:customStyle="1" w:styleId="xl302">
    <w:name w:val="xl302"/>
    <w:basedOn w:val="a"/>
    <w:rsid w:val="00025E3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03">
    <w:name w:val="xl303"/>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04">
    <w:name w:val="xl304"/>
    <w:basedOn w:val="a"/>
    <w:rsid w:val="00025E3A"/>
    <w:pPr>
      <w:pBdr>
        <w:left w:val="single" w:sz="8" w:space="0" w:color="auto"/>
        <w:right w:val="single" w:sz="8" w:space="0" w:color="auto"/>
      </w:pBdr>
      <w:spacing w:before="100" w:beforeAutospacing="1" w:after="100" w:afterAutospacing="1"/>
      <w:jc w:val="center"/>
      <w:textAlignment w:val="top"/>
    </w:pPr>
  </w:style>
  <w:style w:type="paragraph" w:customStyle="1" w:styleId="xl305">
    <w:name w:val="xl305"/>
    <w:basedOn w:val="a"/>
    <w:rsid w:val="00025E3A"/>
    <w:pPr>
      <w:pBdr>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306">
    <w:name w:val="xl306"/>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307">
    <w:name w:val="xl307"/>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308">
    <w:name w:val="xl308"/>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309">
    <w:name w:val="xl309"/>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310">
    <w:name w:val="xl310"/>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1">
    <w:name w:val="xl311"/>
    <w:basedOn w:val="a"/>
    <w:rsid w:val="00025E3A"/>
    <w:pPr>
      <w:pBdr>
        <w:top w:val="single" w:sz="8" w:space="0" w:color="auto"/>
        <w:left w:val="single" w:sz="8" w:space="0" w:color="auto"/>
        <w:right w:val="single" w:sz="4" w:space="0" w:color="auto"/>
      </w:pBdr>
      <w:spacing w:before="100" w:beforeAutospacing="1" w:after="100" w:afterAutospacing="1"/>
    </w:pPr>
  </w:style>
  <w:style w:type="paragraph" w:customStyle="1" w:styleId="xl312">
    <w:name w:val="xl312"/>
    <w:basedOn w:val="a"/>
    <w:rsid w:val="00025E3A"/>
    <w:pPr>
      <w:pBdr>
        <w:top w:val="single" w:sz="8" w:space="0" w:color="auto"/>
        <w:left w:val="single" w:sz="4" w:space="0" w:color="auto"/>
        <w:right w:val="single" w:sz="4" w:space="0" w:color="auto"/>
      </w:pBdr>
      <w:spacing w:before="100" w:beforeAutospacing="1" w:after="100" w:afterAutospacing="1"/>
    </w:pPr>
  </w:style>
  <w:style w:type="paragraph" w:customStyle="1" w:styleId="xl313">
    <w:name w:val="xl313"/>
    <w:basedOn w:val="a"/>
    <w:rsid w:val="00025E3A"/>
    <w:pPr>
      <w:pBdr>
        <w:top w:val="single" w:sz="8" w:space="0" w:color="auto"/>
        <w:left w:val="single" w:sz="4" w:space="0" w:color="auto"/>
        <w:right w:val="single" w:sz="8" w:space="0" w:color="auto"/>
      </w:pBdr>
      <w:spacing w:before="100" w:beforeAutospacing="1" w:after="100" w:afterAutospacing="1"/>
    </w:pPr>
  </w:style>
  <w:style w:type="paragraph" w:customStyle="1" w:styleId="xl314">
    <w:name w:val="xl314"/>
    <w:basedOn w:val="a"/>
    <w:rsid w:val="00025E3A"/>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315">
    <w:name w:val="xl315"/>
    <w:basedOn w:val="a"/>
    <w:rsid w:val="00025E3A"/>
    <w:pPr>
      <w:pBdr>
        <w:top w:val="single" w:sz="8" w:space="0" w:color="auto"/>
        <w:bottom w:val="single" w:sz="4" w:space="0" w:color="auto"/>
      </w:pBdr>
      <w:spacing w:before="100" w:beforeAutospacing="1" w:after="100" w:afterAutospacing="1"/>
      <w:jc w:val="center"/>
      <w:textAlignment w:val="center"/>
    </w:pPr>
  </w:style>
  <w:style w:type="paragraph" w:customStyle="1" w:styleId="xl316">
    <w:name w:val="xl316"/>
    <w:basedOn w:val="a"/>
    <w:rsid w:val="00025E3A"/>
    <w:pPr>
      <w:pBdr>
        <w:top w:val="single" w:sz="8" w:space="0" w:color="auto"/>
        <w:bottom w:val="single" w:sz="4" w:space="0" w:color="auto"/>
        <w:right w:val="single" w:sz="8" w:space="0" w:color="auto"/>
      </w:pBdr>
      <w:spacing w:before="100" w:beforeAutospacing="1" w:after="100" w:afterAutospacing="1"/>
      <w:jc w:val="center"/>
      <w:textAlignment w:val="center"/>
    </w:pPr>
  </w:style>
  <w:style w:type="character" w:styleId="af6">
    <w:name w:val="Strong"/>
    <w:basedOn w:val="a0"/>
    <w:uiPriority w:val="22"/>
    <w:qFormat/>
    <w:rsid w:val="00174D2D"/>
    <w:rPr>
      <w:b/>
      <w:bCs/>
    </w:rPr>
  </w:style>
  <w:style w:type="character" w:customStyle="1" w:styleId="apple-converted-space">
    <w:name w:val="apple-converted-space"/>
    <w:basedOn w:val="a0"/>
    <w:rsid w:val="00174D2D"/>
  </w:style>
  <w:style w:type="paragraph" w:styleId="af7">
    <w:name w:val="caption"/>
    <w:basedOn w:val="a"/>
    <w:next w:val="a"/>
    <w:qFormat/>
    <w:rsid w:val="005001F8"/>
    <w:pPr>
      <w:spacing w:before="120" w:after="120"/>
    </w:pPr>
    <w:rPr>
      <w:b/>
      <w:bCs/>
      <w:sz w:val="20"/>
      <w:szCs w:val="20"/>
    </w:rPr>
  </w:style>
  <w:style w:type="paragraph" w:styleId="24">
    <w:name w:val="Body Text Indent 2"/>
    <w:basedOn w:val="a"/>
    <w:link w:val="25"/>
    <w:unhideWhenUsed/>
    <w:rsid w:val="00D35004"/>
    <w:pPr>
      <w:spacing w:after="120" w:line="480" w:lineRule="auto"/>
      <w:ind w:left="283"/>
    </w:pPr>
  </w:style>
  <w:style w:type="character" w:customStyle="1" w:styleId="25">
    <w:name w:val="Основной текст с отступом 2 Знак"/>
    <w:basedOn w:val="a0"/>
    <w:link w:val="24"/>
    <w:rsid w:val="00D35004"/>
    <w:rPr>
      <w:rFonts w:ascii="Times New Roman" w:eastAsia="Times New Roman" w:hAnsi="Times New Roman" w:cs="Times New Roman"/>
      <w:sz w:val="24"/>
      <w:szCs w:val="24"/>
    </w:rPr>
  </w:style>
  <w:style w:type="paragraph" w:customStyle="1" w:styleId="100">
    <w:name w:val="Знак Знак10 Знак Знак"/>
    <w:basedOn w:val="a"/>
    <w:rsid w:val="002D29B9"/>
    <w:pPr>
      <w:spacing w:after="160" w:line="240" w:lineRule="exact"/>
    </w:pPr>
    <w:rPr>
      <w:rFonts w:eastAsia="Calibri"/>
      <w:sz w:val="20"/>
      <w:szCs w:val="20"/>
      <w:lang w:eastAsia="zh-CN"/>
    </w:rPr>
  </w:style>
  <w:style w:type="paragraph" w:styleId="33">
    <w:name w:val="Body Text Indent 3"/>
    <w:basedOn w:val="a"/>
    <w:link w:val="34"/>
    <w:rsid w:val="002D29B9"/>
    <w:pPr>
      <w:ind w:left="-360" w:firstLine="360"/>
      <w:jc w:val="both"/>
    </w:pPr>
    <w:rPr>
      <w:sz w:val="28"/>
    </w:rPr>
  </w:style>
  <w:style w:type="character" w:customStyle="1" w:styleId="34">
    <w:name w:val="Основной текст с отступом 3 Знак"/>
    <w:basedOn w:val="a0"/>
    <w:link w:val="33"/>
    <w:rsid w:val="002D29B9"/>
    <w:rPr>
      <w:rFonts w:ascii="Times New Roman" w:eastAsia="Times New Roman" w:hAnsi="Times New Roman" w:cs="Times New Roman"/>
      <w:sz w:val="28"/>
      <w:szCs w:val="24"/>
      <w:lang w:eastAsia="ru-RU"/>
    </w:rPr>
  </w:style>
  <w:style w:type="paragraph" w:styleId="af8">
    <w:name w:val="Title"/>
    <w:basedOn w:val="a"/>
    <w:link w:val="af9"/>
    <w:qFormat/>
    <w:rsid w:val="002D29B9"/>
    <w:pPr>
      <w:jc w:val="center"/>
    </w:pPr>
    <w:rPr>
      <w:sz w:val="28"/>
    </w:rPr>
  </w:style>
  <w:style w:type="character" w:customStyle="1" w:styleId="af9">
    <w:name w:val="Название Знак"/>
    <w:basedOn w:val="a0"/>
    <w:link w:val="af8"/>
    <w:rsid w:val="002D29B9"/>
    <w:rPr>
      <w:rFonts w:ascii="Times New Roman" w:eastAsia="Times New Roman" w:hAnsi="Times New Roman" w:cs="Times New Roman"/>
      <w:sz w:val="28"/>
      <w:szCs w:val="24"/>
      <w:lang w:eastAsia="ru-RU"/>
    </w:rPr>
  </w:style>
  <w:style w:type="paragraph" w:styleId="afa">
    <w:name w:val="Subtitle"/>
    <w:basedOn w:val="a"/>
    <w:link w:val="afb"/>
    <w:qFormat/>
    <w:rsid w:val="002D29B9"/>
    <w:pPr>
      <w:jc w:val="both"/>
    </w:pPr>
    <w:rPr>
      <w:sz w:val="28"/>
    </w:rPr>
  </w:style>
  <w:style w:type="character" w:customStyle="1" w:styleId="afb">
    <w:name w:val="Подзаголовок Знак"/>
    <w:basedOn w:val="a0"/>
    <w:link w:val="afa"/>
    <w:rsid w:val="002D29B9"/>
    <w:rPr>
      <w:rFonts w:ascii="Times New Roman" w:eastAsia="Times New Roman" w:hAnsi="Times New Roman" w:cs="Times New Roman"/>
      <w:sz w:val="28"/>
      <w:szCs w:val="24"/>
      <w:lang w:eastAsia="ru-RU"/>
    </w:rPr>
  </w:style>
  <w:style w:type="character" w:styleId="afc">
    <w:name w:val="page number"/>
    <w:basedOn w:val="a0"/>
    <w:rsid w:val="002D29B9"/>
  </w:style>
  <w:style w:type="paragraph" w:customStyle="1" w:styleId="15">
    <w:name w:val="Обычный + 15 пт"/>
    <w:basedOn w:val="a"/>
    <w:rsid w:val="002D29B9"/>
    <w:pPr>
      <w:tabs>
        <w:tab w:val="left" w:pos="720"/>
      </w:tabs>
      <w:jc w:val="both"/>
    </w:pPr>
    <w:rPr>
      <w:sz w:val="28"/>
      <w:szCs w:val="28"/>
    </w:rPr>
  </w:style>
  <w:style w:type="character" w:customStyle="1" w:styleId="26">
    <w:name w:val="Знак Знак2"/>
    <w:locked/>
    <w:rsid w:val="002D29B9"/>
    <w:rPr>
      <w:sz w:val="24"/>
      <w:szCs w:val="24"/>
      <w:lang w:val="ru-RU" w:eastAsia="ru-RU" w:bidi="ar-SA"/>
    </w:rPr>
  </w:style>
  <w:style w:type="paragraph" w:customStyle="1" w:styleId="101">
    <w:name w:val="Знак Знак10"/>
    <w:basedOn w:val="a"/>
    <w:rsid w:val="002D29B9"/>
    <w:pPr>
      <w:spacing w:after="160" w:line="240" w:lineRule="exact"/>
    </w:pPr>
    <w:rPr>
      <w:rFonts w:eastAsia="Calibri"/>
      <w:sz w:val="20"/>
      <w:szCs w:val="20"/>
      <w:lang w:eastAsia="zh-CN"/>
    </w:rPr>
  </w:style>
  <w:style w:type="paragraph" w:customStyle="1" w:styleId="Style81">
    <w:name w:val="Style81"/>
    <w:basedOn w:val="a"/>
    <w:rsid w:val="002D29B9"/>
    <w:pPr>
      <w:widowControl w:val="0"/>
      <w:autoSpaceDE w:val="0"/>
      <w:autoSpaceDN w:val="0"/>
      <w:adjustRightInd w:val="0"/>
    </w:pPr>
  </w:style>
  <w:style w:type="paragraph" w:customStyle="1" w:styleId="Style86">
    <w:name w:val="Style86"/>
    <w:basedOn w:val="a"/>
    <w:rsid w:val="002D29B9"/>
    <w:pPr>
      <w:widowControl w:val="0"/>
      <w:autoSpaceDE w:val="0"/>
      <w:autoSpaceDN w:val="0"/>
      <w:adjustRightInd w:val="0"/>
      <w:spacing w:line="283" w:lineRule="exact"/>
    </w:pPr>
  </w:style>
  <w:style w:type="character" w:customStyle="1" w:styleId="FontStyle127">
    <w:name w:val="Font Style127"/>
    <w:rsid w:val="002D29B9"/>
    <w:rPr>
      <w:rFonts w:ascii="Times New Roman" w:hAnsi="Times New Roman" w:cs="Times New Roman"/>
      <w:sz w:val="22"/>
      <w:szCs w:val="22"/>
    </w:rPr>
  </w:style>
  <w:style w:type="paragraph" w:customStyle="1" w:styleId="Style88">
    <w:name w:val="Style88"/>
    <w:basedOn w:val="a"/>
    <w:rsid w:val="002D29B9"/>
    <w:pPr>
      <w:widowControl w:val="0"/>
      <w:autoSpaceDE w:val="0"/>
      <w:autoSpaceDN w:val="0"/>
      <w:adjustRightInd w:val="0"/>
      <w:spacing w:line="281" w:lineRule="exact"/>
      <w:ind w:hanging="101"/>
    </w:pPr>
  </w:style>
  <w:style w:type="paragraph" w:customStyle="1" w:styleId="35">
    <w:name w:val="Знак Знак3 Знак Знак"/>
    <w:basedOn w:val="a"/>
    <w:rsid w:val="002D29B9"/>
    <w:pPr>
      <w:spacing w:after="160" w:line="240" w:lineRule="exact"/>
    </w:pPr>
    <w:rPr>
      <w:rFonts w:eastAsia="Calibri"/>
      <w:sz w:val="20"/>
      <w:szCs w:val="20"/>
      <w:lang w:eastAsia="zh-CN"/>
    </w:rPr>
  </w:style>
  <w:style w:type="paragraph" w:styleId="afd">
    <w:name w:val="Plain Text"/>
    <w:basedOn w:val="a"/>
    <w:link w:val="afe"/>
    <w:rsid w:val="002D29B9"/>
    <w:rPr>
      <w:rFonts w:ascii="Courier New" w:hAnsi="Courier New"/>
      <w:sz w:val="20"/>
      <w:szCs w:val="20"/>
    </w:rPr>
  </w:style>
  <w:style w:type="character" w:customStyle="1" w:styleId="afe">
    <w:name w:val="Текст Знак"/>
    <w:basedOn w:val="a0"/>
    <w:link w:val="afd"/>
    <w:rsid w:val="002D29B9"/>
    <w:rPr>
      <w:rFonts w:ascii="Courier New" w:eastAsia="Times New Roman" w:hAnsi="Courier New" w:cs="Times New Roman"/>
      <w:sz w:val="20"/>
      <w:szCs w:val="20"/>
      <w:lang w:eastAsia="ru-RU"/>
    </w:rPr>
  </w:style>
  <w:style w:type="paragraph" w:customStyle="1" w:styleId="27">
    <w:name w:val="Знак Знак2 Знак Знак Знак Знак Знак Знак Знак Знак Знак Знак"/>
    <w:basedOn w:val="a"/>
    <w:rsid w:val="002D29B9"/>
    <w:pPr>
      <w:spacing w:after="160" w:line="240" w:lineRule="exact"/>
    </w:pPr>
    <w:rPr>
      <w:rFonts w:eastAsia="Calibri"/>
      <w:sz w:val="20"/>
      <w:szCs w:val="20"/>
      <w:lang w:eastAsia="zh-CN"/>
    </w:rPr>
  </w:style>
  <w:style w:type="paragraph" w:customStyle="1" w:styleId="aff">
    <w:name w:val="Знак Знак Знак Знак Знак Знак"/>
    <w:basedOn w:val="a"/>
    <w:rsid w:val="002D29B9"/>
    <w:pPr>
      <w:spacing w:after="160" w:line="240" w:lineRule="exact"/>
    </w:pPr>
    <w:rPr>
      <w:rFonts w:eastAsia="Calibri"/>
      <w:sz w:val="20"/>
      <w:szCs w:val="20"/>
      <w:lang w:eastAsia="zh-CN"/>
    </w:rPr>
  </w:style>
  <w:style w:type="paragraph" w:customStyle="1" w:styleId="36">
    <w:name w:val="Знак Знак3 Знак Знак"/>
    <w:basedOn w:val="a"/>
    <w:rsid w:val="00FB66B8"/>
    <w:pPr>
      <w:spacing w:after="160" w:line="240" w:lineRule="exact"/>
    </w:pPr>
    <w:rPr>
      <w:rFonts w:eastAsia="Calibri"/>
      <w:sz w:val="20"/>
      <w:szCs w:val="20"/>
      <w:lang w:eastAsia="zh-CN"/>
    </w:rPr>
  </w:style>
  <w:style w:type="paragraph" w:customStyle="1" w:styleId="aff0">
    <w:name w:val="Знак Знак"/>
    <w:basedOn w:val="a"/>
    <w:rsid w:val="00FB66B8"/>
    <w:pPr>
      <w:spacing w:after="160" w:line="240" w:lineRule="exact"/>
    </w:pPr>
    <w:rPr>
      <w:rFonts w:eastAsia="Calibri"/>
      <w:sz w:val="20"/>
      <w:szCs w:val="20"/>
      <w:lang w:eastAsia="zh-CN"/>
    </w:rPr>
  </w:style>
  <w:style w:type="paragraph" w:customStyle="1" w:styleId="aff1">
    <w:name w:val="Знак Знак Знак Знак Знак Знак"/>
    <w:basedOn w:val="a"/>
    <w:rsid w:val="00FB66B8"/>
    <w:pPr>
      <w:spacing w:after="160" w:line="240" w:lineRule="exact"/>
    </w:pPr>
    <w:rPr>
      <w:rFonts w:eastAsia="Calibri"/>
      <w:sz w:val="20"/>
      <w:szCs w:val="20"/>
      <w:lang w:eastAsia="zh-CN"/>
    </w:rPr>
  </w:style>
  <w:style w:type="paragraph" w:customStyle="1" w:styleId="aff2">
    <w:name w:val="Знак Знак Знак Знак"/>
    <w:basedOn w:val="a"/>
    <w:rsid w:val="00FB66B8"/>
    <w:pPr>
      <w:spacing w:after="160" w:line="240" w:lineRule="exact"/>
    </w:pPr>
    <w:rPr>
      <w:rFonts w:eastAsia="Calibri"/>
      <w:sz w:val="20"/>
      <w:szCs w:val="20"/>
      <w:lang w:eastAsia="zh-CN"/>
    </w:rPr>
  </w:style>
  <w:style w:type="paragraph" w:customStyle="1" w:styleId="28">
    <w:name w:val="Знак Знак2"/>
    <w:basedOn w:val="a"/>
    <w:rsid w:val="00FB66B8"/>
    <w:pPr>
      <w:spacing w:after="160" w:line="240" w:lineRule="exact"/>
    </w:pPr>
    <w:rPr>
      <w:rFonts w:eastAsia="Calibri"/>
      <w:sz w:val="20"/>
      <w:szCs w:val="20"/>
      <w:lang w:eastAsia="zh-CN"/>
    </w:rPr>
  </w:style>
  <w:style w:type="paragraph" w:customStyle="1" w:styleId="12">
    <w:name w:val="Знак Знак1 Знак Знак Знак Знак Знак Знак Знак Знак"/>
    <w:basedOn w:val="a"/>
    <w:rsid w:val="00FB66B8"/>
    <w:pPr>
      <w:spacing w:after="160" w:line="240" w:lineRule="exact"/>
    </w:pPr>
    <w:rPr>
      <w:rFonts w:eastAsia="Calibri"/>
      <w:sz w:val="20"/>
      <w:szCs w:val="20"/>
      <w:lang w:eastAsia="zh-CN"/>
    </w:rPr>
  </w:style>
  <w:style w:type="paragraph" w:customStyle="1" w:styleId="37">
    <w:name w:val="Знак Знак3"/>
    <w:basedOn w:val="a"/>
    <w:rsid w:val="00FB66B8"/>
    <w:pPr>
      <w:spacing w:after="160" w:line="240" w:lineRule="exact"/>
    </w:pPr>
    <w:rPr>
      <w:rFonts w:eastAsia="Calibri"/>
      <w:sz w:val="20"/>
      <w:szCs w:val="20"/>
      <w:lang w:eastAsia="zh-CN"/>
    </w:rPr>
  </w:style>
  <w:style w:type="paragraph" w:customStyle="1" w:styleId="29">
    <w:name w:val="Знак Знак2 Знак Знак Знак Знак"/>
    <w:basedOn w:val="a"/>
    <w:rsid w:val="00FB66B8"/>
    <w:pPr>
      <w:spacing w:after="160" w:line="240" w:lineRule="exact"/>
    </w:pPr>
    <w:rPr>
      <w:rFonts w:eastAsia="Calibri"/>
      <w:sz w:val="20"/>
      <w:szCs w:val="20"/>
      <w:lang w:eastAsia="zh-CN"/>
    </w:rPr>
  </w:style>
  <w:style w:type="character" w:customStyle="1" w:styleId="13">
    <w:name w:val="Заголовок №1_"/>
    <w:link w:val="14"/>
    <w:rsid w:val="00FB66B8"/>
    <w:rPr>
      <w:b/>
      <w:bCs/>
      <w:shd w:val="clear" w:color="auto" w:fill="FFFFFF"/>
    </w:rPr>
  </w:style>
  <w:style w:type="paragraph" w:customStyle="1" w:styleId="14">
    <w:name w:val="Заголовок №1"/>
    <w:basedOn w:val="a"/>
    <w:link w:val="13"/>
    <w:rsid w:val="00FB66B8"/>
    <w:pPr>
      <w:widowControl w:val="0"/>
      <w:shd w:val="clear" w:color="auto" w:fill="FFFFFF"/>
      <w:spacing w:line="216" w:lineRule="exact"/>
      <w:jc w:val="center"/>
      <w:outlineLvl w:val="0"/>
    </w:pPr>
    <w:rPr>
      <w:rFonts w:asciiTheme="minorHAnsi" w:eastAsiaTheme="minorHAnsi" w:hAnsiTheme="minorHAnsi" w:cstheme="minorBidi"/>
      <w:b/>
      <w:bCs/>
      <w:sz w:val="22"/>
      <w:szCs w:val="22"/>
      <w:shd w:val="clear" w:color="auto" w:fill="FFFFFF"/>
      <w:lang w:eastAsia="en-US"/>
    </w:rPr>
  </w:style>
  <w:style w:type="paragraph" w:customStyle="1" w:styleId="16">
    <w:name w:val="Знак Знак1 Знак Знак Знак Знак"/>
    <w:basedOn w:val="a"/>
    <w:rsid w:val="00FB66B8"/>
    <w:pPr>
      <w:spacing w:after="160" w:line="240" w:lineRule="exact"/>
    </w:pPr>
    <w:rPr>
      <w:rFonts w:eastAsia="Calibri"/>
      <w:sz w:val="20"/>
      <w:szCs w:val="20"/>
      <w:lang w:eastAsia="zh-CN"/>
    </w:rPr>
  </w:style>
  <w:style w:type="paragraph" w:customStyle="1" w:styleId="2a">
    <w:name w:val="Знак Знак2 Знак Знак Знак Знак Знак Знак"/>
    <w:basedOn w:val="a"/>
    <w:rsid w:val="00FB66B8"/>
    <w:pPr>
      <w:spacing w:after="160" w:line="240" w:lineRule="exact"/>
    </w:pPr>
    <w:rPr>
      <w:rFonts w:eastAsia="Calibri"/>
      <w:sz w:val="20"/>
      <w:szCs w:val="20"/>
      <w:lang w:eastAsia="zh-CN"/>
    </w:rPr>
  </w:style>
  <w:style w:type="paragraph" w:customStyle="1" w:styleId="17">
    <w:name w:val="Обычный (веб)1"/>
    <w:basedOn w:val="a"/>
    <w:rsid w:val="00FB66B8"/>
    <w:pPr>
      <w:suppressAutoHyphens/>
      <w:spacing w:before="280" w:after="280"/>
    </w:pPr>
    <w:rPr>
      <w:color w:val="00000A"/>
      <w:kern w:val="1"/>
      <w:lang w:eastAsia="en-US"/>
    </w:rPr>
  </w:style>
  <w:style w:type="paragraph" w:customStyle="1" w:styleId="18">
    <w:name w:val="Знак Знак Знак Знак1 Знак Знак"/>
    <w:basedOn w:val="a"/>
    <w:rsid w:val="00FB66B8"/>
    <w:pPr>
      <w:spacing w:after="160" w:line="240" w:lineRule="exact"/>
    </w:pPr>
    <w:rPr>
      <w:rFonts w:eastAsia="Calibri"/>
      <w:sz w:val="20"/>
      <w:szCs w:val="20"/>
      <w:lang w:eastAsia="zh-CN"/>
    </w:rPr>
  </w:style>
  <w:style w:type="paragraph" w:customStyle="1" w:styleId="38">
    <w:name w:val="Знак Знак3 Знак Знак"/>
    <w:basedOn w:val="a"/>
    <w:rsid w:val="00946731"/>
    <w:pPr>
      <w:spacing w:after="160" w:line="240" w:lineRule="exact"/>
    </w:pPr>
    <w:rPr>
      <w:rFonts w:eastAsia="Calibri"/>
      <w:sz w:val="20"/>
      <w:szCs w:val="20"/>
      <w:lang w:eastAsia="zh-CN"/>
    </w:rPr>
  </w:style>
  <w:style w:type="paragraph" w:customStyle="1" w:styleId="aff3">
    <w:name w:val="Знак Знак"/>
    <w:basedOn w:val="a"/>
    <w:rsid w:val="00946731"/>
    <w:pPr>
      <w:spacing w:after="160" w:line="240" w:lineRule="exact"/>
    </w:pPr>
    <w:rPr>
      <w:rFonts w:eastAsia="Calibri"/>
      <w:sz w:val="20"/>
      <w:szCs w:val="20"/>
      <w:lang w:eastAsia="zh-CN"/>
    </w:rPr>
  </w:style>
  <w:style w:type="paragraph" w:customStyle="1" w:styleId="aff4">
    <w:name w:val="Знак Знак Знак Знак Знак Знак"/>
    <w:basedOn w:val="a"/>
    <w:rsid w:val="00946731"/>
    <w:pPr>
      <w:spacing w:after="160" w:line="240" w:lineRule="exact"/>
    </w:pPr>
    <w:rPr>
      <w:rFonts w:eastAsia="Calibri"/>
      <w:sz w:val="20"/>
      <w:szCs w:val="20"/>
      <w:lang w:eastAsia="zh-CN"/>
    </w:rPr>
  </w:style>
  <w:style w:type="paragraph" w:customStyle="1" w:styleId="aff5">
    <w:name w:val="Знак Знак Знак Знак"/>
    <w:basedOn w:val="a"/>
    <w:rsid w:val="00946731"/>
    <w:pPr>
      <w:spacing w:after="160" w:line="240" w:lineRule="exact"/>
    </w:pPr>
    <w:rPr>
      <w:rFonts w:eastAsia="Calibri"/>
      <w:sz w:val="20"/>
      <w:szCs w:val="20"/>
      <w:lang w:eastAsia="zh-CN"/>
    </w:rPr>
  </w:style>
  <w:style w:type="paragraph" w:customStyle="1" w:styleId="2b">
    <w:name w:val="Знак Знак2"/>
    <w:basedOn w:val="a"/>
    <w:rsid w:val="00946731"/>
    <w:pPr>
      <w:spacing w:after="160" w:line="240" w:lineRule="exact"/>
    </w:pPr>
    <w:rPr>
      <w:rFonts w:eastAsia="Calibri"/>
      <w:sz w:val="20"/>
      <w:szCs w:val="20"/>
      <w:lang w:eastAsia="zh-CN"/>
    </w:rPr>
  </w:style>
  <w:style w:type="paragraph" w:customStyle="1" w:styleId="19">
    <w:name w:val="Знак Знак1 Знак Знак Знак Знак Знак Знак Знак Знак"/>
    <w:basedOn w:val="a"/>
    <w:rsid w:val="00946731"/>
    <w:pPr>
      <w:spacing w:after="160" w:line="240" w:lineRule="exact"/>
    </w:pPr>
    <w:rPr>
      <w:rFonts w:eastAsia="Calibri"/>
      <w:sz w:val="20"/>
      <w:szCs w:val="20"/>
      <w:lang w:eastAsia="zh-CN"/>
    </w:rPr>
  </w:style>
  <w:style w:type="paragraph" w:customStyle="1" w:styleId="39">
    <w:name w:val="Знак Знак3"/>
    <w:basedOn w:val="a"/>
    <w:rsid w:val="00946731"/>
    <w:pPr>
      <w:spacing w:after="160" w:line="240" w:lineRule="exact"/>
    </w:pPr>
    <w:rPr>
      <w:rFonts w:eastAsia="Calibri"/>
      <w:sz w:val="20"/>
      <w:szCs w:val="20"/>
      <w:lang w:eastAsia="zh-CN"/>
    </w:rPr>
  </w:style>
  <w:style w:type="paragraph" w:customStyle="1" w:styleId="2c">
    <w:name w:val="Знак Знак2 Знак Знак Знак Знак"/>
    <w:basedOn w:val="a"/>
    <w:rsid w:val="00946731"/>
    <w:pPr>
      <w:spacing w:after="160" w:line="240" w:lineRule="exact"/>
    </w:pPr>
    <w:rPr>
      <w:rFonts w:eastAsia="Calibri"/>
      <w:sz w:val="20"/>
      <w:szCs w:val="20"/>
      <w:lang w:eastAsia="zh-CN"/>
    </w:rPr>
  </w:style>
  <w:style w:type="paragraph" w:customStyle="1" w:styleId="1a">
    <w:name w:val="Знак Знак1 Знак Знак Знак Знак"/>
    <w:basedOn w:val="a"/>
    <w:rsid w:val="00946731"/>
    <w:pPr>
      <w:spacing w:after="160" w:line="240" w:lineRule="exact"/>
    </w:pPr>
    <w:rPr>
      <w:rFonts w:eastAsia="Calibri"/>
      <w:sz w:val="20"/>
      <w:szCs w:val="20"/>
      <w:lang w:eastAsia="zh-CN"/>
    </w:rPr>
  </w:style>
  <w:style w:type="paragraph" w:customStyle="1" w:styleId="2d">
    <w:name w:val="Знак Знак2 Знак Знак Знак Знак Знак Знак"/>
    <w:basedOn w:val="a"/>
    <w:rsid w:val="00946731"/>
    <w:pPr>
      <w:spacing w:after="160" w:line="240" w:lineRule="exact"/>
    </w:pPr>
    <w:rPr>
      <w:rFonts w:eastAsia="Calibri"/>
      <w:sz w:val="20"/>
      <w:szCs w:val="20"/>
      <w:lang w:eastAsia="zh-CN"/>
    </w:rPr>
  </w:style>
  <w:style w:type="paragraph" w:customStyle="1" w:styleId="2e">
    <w:name w:val="Обычный (веб)2"/>
    <w:basedOn w:val="a"/>
    <w:rsid w:val="00946731"/>
    <w:pPr>
      <w:suppressAutoHyphens/>
      <w:spacing w:before="280" w:after="280"/>
    </w:pPr>
    <w:rPr>
      <w:color w:val="00000A"/>
      <w:kern w:val="1"/>
      <w:lang w:eastAsia="en-US"/>
    </w:rPr>
  </w:style>
  <w:style w:type="paragraph" w:customStyle="1" w:styleId="1b">
    <w:name w:val="Знак Знак Знак Знак1 Знак Знак Знак Знак Знак Знак Знак Знак Знак Знак"/>
    <w:basedOn w:val="a"/>
    <w:rsid w:val="00946731"/>
    <w:pPr>
      <w:spacing w:after="160" w:line="240" w:lineRule="exact"/>
    </w:pPr>
    <w:rPr>
      <w:rFonts w:eastAsia="Calibri"/>
      <w:sz w:val="20"/>
      <w:szCs w:val="20"/>
      <w:lang w:eastAsia="zh-CN"/>
    </w:rPr>
  </w:style>
  <w:style w:type="paragraph" w:customStyle="1" w:styleId="2f">
    <w:name w:val="Без интервала2"/>
    <w:rsid w:val="00946731"/>
    <w:pPr>
      <w:suppressAutoHyphens/>
      <w:spacing w:after="0" w:line="240" w:lineRule="auto"/>
    </w:pPr>
    <w:rPr>
      <w:rFonts w:ascii="Times New Roman" w:eastAsia="Calibri" w:hAnsi="Times New Roman" w:cs="Times New Roman"/>
      <w:kern w:val="1"/>
      <w:sz w:val="30"/>
      <w:szCs w:val="30"/>
    </w:rPr>
  </w:style>
  <w:style w:type="paragraph" w:customStyle="1" w:styleId="1c">
    <w:name w:val="Знак Знак1 Знак Знак Знак Знак Знак Знак Знак Знак Знак Знак Знак Знак Знак Знак"/>
    <w:basedOn w:val="a"/>
    <w:rsid w:val="00946731"/>
    <w:pPr>
      <w:spacing w:after="160" w:line="240" w:lineRule="exact"/>
    </w:pPr>
    <w:rPr>
      <w:rFonts w:eastAsia="Calibri"/>
      <w:sz w:val="20"/>
      <w:szCs w:val="20"/>
      <w:lang w:eastAsia="zh-CN"/>
    </w:rPr>
  </w:style>
  <w:style w:type="paragraph" w:customStyle="1" w:styleId="1d">
    <w:name w:val="Знак Знак Знак Знак1 Знак Знак Знак Знак"/>
    <w:basedOn w:val="a"/>
    <w:rsid w:val="00946731"/>
    <w:pPr>
      <w:spacing w:after="160" w:line="240" w:lineRule="exact"/>
    </w:pPr>
    <w:rPr>
      <w:rFonts w:eastAsia="Calibri"/>
      <w:sz w:val="20"/>
      <w:szCs w:val="20"/>
      <w:lang w:eastAsia="zh-CN"/>
    </w:rPr>
  </w:style>
  <w:style w:type="paragraph" w:customStyle="1" w:styleId="1e">
    <w:name w:val="Знак Знак1 Знак Знак"/>
    <w:basedOn w:val="a"/>
    <w:rsid w:val="00946731"/>
    <w:pPr>
      <w:spacing w:after="160" w:line="240" w:lineRule="exact"/>
    </w:pPr>
    <w:rPr>
      <w:rFonts w:eastAsia="Calibri"/>
      <w:sz w:val="20"/>
      <w:szCs w:val="20"/>
      <w:lang w:eastAsia="zh-CN"/>
    </w:rPr>
  </w:style>
  <w:style w:type="paragraph" w:customStyle="1" w:styleId="2f0">
    <w:name w:val="Знак Знак2 Знак Знак Знак Знак Знак Знак Знак Знак Знак Знак"/>
    <w:basedOn w:val="a"/>
    <w:rsid w:val="00946731"/>
    <w:pPr>
      <w:spacing w:after="160" w:line="240" w:lineRule="exact"/>
    </w:pPr>
    <w:rPr>
      <w:rFonts w:eastAsia="Calibri"/>
      <w:sz w:val="20"/>
      <w:szCs w:val="20"/>
      <w:lang w:eastAsia="zh-CN"/>
    </w:rPr>
  </w:style>
  <w:style w:type="table" w:customStyle="1" w:styleId="1f">
    <w:name w:val="Светлый список1"/>
    <w:basedOn w:val="a1"/>
    <w:uiPriority w:val="61"/>
    <w:rsid w:val="00B037C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ntStyle108">
    <w:name w:val="Font Style108"/>
    <w:uiPriority w:val="99"/>
    <w:rsid w:val="004B5BE6"/>
    <w:rPr>
      <w:rFonts w:ascii="Times New Roman" w:hAnsi="Times New Roman" w:cs="Times New Roman"/>
      <w:sz w:val="22"/>
      <w:szCs w:val="22"/>
    </w:rPr>
  </w:style>
  <w:style w:type="paragraph" w:customStyle="1" w:styleId="Style53">
    <w:name w:val="Style53"/>
    <w:basedOn w:val="a"/>
    <w:uiPriority w:val="99"/>
    <w:rsid w:val="004B5BE6"/>
    <w:pPr>
      <w:widowControl w:val="0"/>
      <w:autoSpaceDE w:val="0"/>
      <w:autoSpaceDN w:val="0"/>
      <w:adjustRightInd w:val="0"/>
    </w:pPr>
  </w:style>
  <w:style w:type="character" w:customStyle="1" w:styleId="aff6">
    <w:name w:val="Основной текст_"/>
    <w:basedOn w:val="a0"/>
    <w:link w:val="51"/>
    <w:rsid w:val="00EF1401"/>
    <w:rPr>
      <w:rFonts w:ascii="Times New Roman" w:eastAsia="Times New Roman" w:hAnsi="Times New Roman" w:cs="Times New Roman"/>
      <w:sz w:val="26"/>
      <w:szCs w:val="26"/>
      <w:shd w:val="clear" w:color="auto" w:fill="FFFFFF"/>
    </w:rPr>
  </w:style>
  <w:style w:type="paragraph" w:customStyle="1" w:styleId="51">
    <w:name w:val="Основной текст5"/>
    <w:basedOn w:val="a"/>
    <w:link w:val="aff6"/>
    <w:rsid w:val="00EF1401"/>
    <w:pPr>
      <w:widowControl w:val="0"/>
      <w:shd w:val="clear" w:color="auto" w:fill="FFFFFF"/>
      <w:spacing w:line="317" w:lineRule="exact"/>
      <w:jc w:val="both"/>
    </w:pPr>
    <w:rPr>
      <w:sz w:val="26"/>
      <w:szCs w:val="26"/>
      <w:lang w:eastAsia="en-US"/>
    </w:rPr>
  </w:style>
  <w:style w:type="paragraph" w:customStyle="1" w:styleId="311">
    <w:name w:val="Основной текст с отступом 31"/>
    <w:basedOn w:val="a"/>
    <w:rsid w:val="00E331E6"/>
    <w:pPr>
      <w:suppressAutoHyphens/>
      <w:ind w:firstLine="709"/>
      <w:jc w:val="both"/>
    </w:pPr>
    <w:rPr>
      <w:sz w:val="22"/>
      <w:szCs w:val="20"/>
      <w:lang w:eastAsia="zh-CN"/>
    </w:rPr>
  </w:style>
  <w:style w:type="table" w:customStyle="1" w:styleId="1f0">
    <w:name w:val="Сетка таблицы1"/>
    <w:basedOn w:val="a1"/>
    <w:next w:val="af2"/>
    <w:uiPriority w:val="59"/>
    <w:rsid w:val="008D0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References Знак,Paragraphe de liste1 Знак,List Paragraph1 Знак,Liste couleur - Accent 11 Знак"/>
    <w:basedOn w:val="a0"/>
    <w:link w:val="af"/>
    <w:uiPriority w:val="34"/>
    <w:locked/>
    <w:rsid w:val="00B7396A"/>
    <w:rPr>
      <w:rFonts w:ascii="Calibri" w:eastAsia="Calibri" w:hAnsi="Calibri" w:cs="Times New Roman"/>
    </w:rPr>
  </w:style>
  <w:style w:type="table" w:customStyle="1" w:styleId="2f1">
    <w:name w:val="Сетка таблицы2"/>
    <w:basedOn w:val="a1"/>
    <w:next w:val="af2"/>
    <w:uiPriority w:val="39"/>
    <w:rsid w:val="00B73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894726">
      <w:bodyDiv w:val="1"/>
      <w:marLeft w:val="0"/>
      <w:marRight w:val="0"/>
      <w:marTop w:val="0"/>
      <w:marBottom w:val="0"/>
      <w:divBdr>
        <w:top w:val="none" w:sz="0" w:space="0" w:color="auto"/>
        <w:left w:val="none" w:sz="0" w:space="0" w:color="auto"/>
        <w:bottom w:val="none" w:sz="0" w:space="0" w:color="auto"/>
        <w:right w:val="none" w:sz="0" w:space="0" w:color="auto"/>
      </w:divBdr>
    </w:div>
    <w:div w:id="263658166">
      <w:bodyDiv w:val="1"/>
      <w:marLeft w:val="0"/>
      <w:marRight w:val="0"/>
      <w:marTop w:val="0"/>
      <w:marBottom w:val="0"/>
      <w:divBdr>
        <w:top w:val="none" w:sz="0" w:space="0" w:color="auto"/>
        <w:left w:val="none" w:sz="0" w:space="0" w:color="auto"/>
        <w:bottom w:val="none" w:sz="0" w:space="0" w:color="auto"/>
        <w:right w:val="none" w:sz="0" w:space="0" w:color="auto"/>
      </w:divBdr>
    </w:div>
    <w:div w:id="296617416">
      <w:bodyDiv w:val="1"/>
      <w:marLeft w:val="0"/>
      <w:marRight w:val="0"/>
      <w:marTop w:val="0"/>
      <w:marBottom w:val="0"/>
      <w:divBdr>
        <w:top w:val="none" w:sz="0" w:space="0" w:color="auto"/>
        <w:left w:val="none" w:sz="0" w:space="0" w:color="auto"/>
        <w:bottom w:val="none" w:sz="0" w:space="0" w:color="auto"/>
        <w:right w:val="none" w:sz="0" w:space="0" w:color="auto"/>
      </w:divBdr>
      <w:divsChild>
        <w:div w:id="1994139792">
          <w:marLeft w:val="446"/>
          <w:marRight w:val="0"/>
          <w:marTop w:val="58"/>
          <w:marBottom w:val="0"/>
          <w:divBdr>
            <w:top w:val="none" w:sz="0" w:space="0" w:color="auto"/>
            <w:left w:val="none" w:sz="0" w:space="0" w:color="auto"/>
            <w:bottom w:val="none" w:sz="0" w:space="0" w:color="auto"/>
            <w:right w:val="none" w:sz="0" w:space="0" w:color="auto"/>
          </w:divBdr>
        </w:div>
        <w:div w:id="1412968075">
          <w:marLeft w:val="446"/>
          <w:marRight w:val="0"/>
          <w:marTop w:val="67"/>
          <w:marBottom w:val="0"/>
          <w:divBdr>
            <w:top w:val="none" w:sz="0" w:space="0" w:color="auto"/>
            <w:left w:val="none" w:sz="0" w:space="0" w:color="auto"/>
            <w:bottom w:val="none" w:sz="0" w:space="0" w:color="auto"/>
            <w:right w:val="none" w:sz="0" w:space="0" w:color="auto"/>
          </w:divBdr>
        </w:div>
        <w:div w:id="1049258241">
          <w:marLeft w:val="446"/>
          <w:marRight w:val="0"/>
          <w:marTop w:val="58"/>
          <w:marBottom w:val="0"/>
          <w:divBdr>
            <w:top w:val="none" w:sz="0" w:space="0" w:color="auto"/>
            <w:left w:val="none" w:sz="0" w:space="0" w:color="auto"/>
            <w:bottom w:val="none" w:sz="0" w:space="0" w:color="auto"/>
            <w:right w:val="none" w:sz="0" w:space="0" w:color="auto"/>
          </w:divBdr>
        </w:div>
        <w:div w:id="742600901">
          <w:marLeft w:val="446"/>
          <w:marRight w:val="0"/>
          <w:marTop w:val="58"/>
          <w:marBottom w:val="0"/>
          <w:divBdr>
            <w:top w:val="none" w:sz="0" w:space="0" w:color="auto"/>
            <w:left w:val="none" w:sz="0" w:space="0" w:color="auto"/>
            <w:bottom w:val="none" w:sz="0" w:space="0" w:color="auto"/>
            <w:right w:val="none" w:sz="0" w:space="0" w:color="auto"/>
          </w:divBdr>
        </w:div>
        <w:div w:id="1083456080">
          <w:marLeft w:val="446"/>
          <w:marRight w:val="0"/>
          <w:marTop w:val="58"/>
          <w:marBottom w:val="0"/>
          <w:divBdr>
            <w:top w:val="none" w:sz="0" w:space="0" w:color="auto"/>
            <w:left w:val="none" w:sz="0" w:space="0" w:color="auto"/>
            <w:bottom w:val="none" w:sz="0" w:space="0" w:color="auto"/>
            <w:right w:val="none" w:sz="0" w:space="0" w:color="auto"/>
          </w:divBdr>
        </w:div>
        <w:div w:id="715354833">
          <w:marLeft w:val="547"/>
          <w:marRight w:val="0"/>
          <w:marTop w:val="58"/>
          <w:marBottom w:val="0"/>
          <w:divBdr>
            <w:top w:val="none" w:sz="0" w:space="0" w:color="auto"/>
            <w:left w:val="none" w:sz="0" w:space="0" w:color="auto"/>
            <w:bottom w:val="none" w:sz="0" w:space="0" w:color="auto"/>
            <w:right w:val="none" w:sz="0" w:space="0" w:color="auto"/>
          </w:divBdr>
        </w:div>
        <w:div w:id="1805123799">
          <w:marLeft w:val="547"/>
          <w:marRight w:val="0"/>
          <w:marTop w:val="58"/>
          <w:marBottom w:val="0"/>
          <w:divBdr>
            <w:top w:val="none" w:sz="0" w:space="0" w:color="auto"/>
            <w:left w:val="none" w:sz="0" w:space="0" w:color="auto"/>
            <w:bottom w:val="none" w:sz="0" w:space="0" w:color="auto"/>
            <w:right w:val="none" w:sz="0" w:space="0" w:color="auto"/>
          </w:divBdr>
        </w:div>
        <w:div w:id="2131895421">
          <w:marLeft w:val="547"/>
          <w:marRight w:val="0"/>
          <w:marTop w:val="58"/>
          <w:marBottom w:val="0"/>
          <w:divBdr>
            <w:top w:val="none" w:sz="0" w:space="0" w:color="auto"/>
            <w:left w:val="none" w:sz="0" w:space="0" w:color="auto"/>
            <w:bottom w:val="none" w:sz="0" w:space="0" w:color="auto"/>
            <w:right w:val="none" w:sz="0" w:space="0" w:color="auto"/>
          </w:divBdr>
        </w:div>
        <w:div w:id="503907874">
          <w:marLeft w:val="547"/>
          <w:marRight w:val="0"/>
          <w:marTop w:val="58"/>
          <w:marBottom w:val="0"/>
          <w:divBdr>
            <w:top w:val="none" w:sz="0" w:space="0" w:color="auto"/>
            <w:left w:val="none" w:sz="0" w:space="0" w:color="auto"/>
            <w:bottom w:val="none" w:sz="0" w:space="0" w:color="auto"/>
            <w:right w:val="none" w:sz="0" w:space="0" w:color="auto"/>
          </w:divBdr>
        </w:div>
        <w:div w:id="2107267302">
          <w:marLeft w:val="274"/>
          <w:marRight w:val="0"/>
          <w:marTop w:val="58"/>
          <w:marBottom w:val="0"/>
          <w:divBdr>
            <w:top w:val="none" w:sz="0" w:space="0" w:color="auto"/>
            <w:left w:val="none" w:sz="0" w:space="0" w:color="auto"/>
            <w:bottom w:val="none" w:sz="0" w:space="0" w:color="auto"/>
            <w:right w:val="none" w:sz="0" w:space="0" w:color="auto"/>
          </w:divBdr>
        </w:div>
        <w:div w:id="1743596286">
          <w:marLeft w:val="274"/>
          <w:marRight w:val="0"/>
          <w:marTop w:val="58"/>
          <w:marBottom w:val="0"/>
          <w:divBdr>
            <w:top w:val="none" w:sz="0" w:space="0" w:color="auto"/>
            <w:left w:val="none" w:sz="0" w:space="0" w:color="auto"/>
            <w:bottom w:val="none" w:sz="0" w:space="0" w:color="auto"/>
            <w:right w:val="none" w:sz="0" w:space="0" w:color="auto"/>
          </w:divBdr>
        </w:div>
        <w:div w:id="1147894636">
          <w:marLeft w:val="274"/>
          <w:marRight w:val="0"/>
          <w:marTop w:val="58"/>
          <w:marBottom w:val="0"/>
          <w:divBdr>
            <w:top w:val="none" w:sz="0" w:space="0" w:color="auto"/>
            <w:left w:val="none" w:sz="0" w:space="0" w:color="auto"/>
            <w:bottom w:val="none" w:sz="0" w:space="0" w:color="auto"/>
            <w:right w:val="none" w:sz="0" w:space="0" w:color="auto"/>
          </w:divBdr>
        </w:div>
        <w:div w:id="1868449791">
          <w:marLeft w:val="547"/>
          <w:marRight w:val="0"/>
          <w:marTop w:val="67"/>
          <w:marBottom w:val="0"/>
          <w:divBdr>
            <w:top w:val="none" w:sz="0" w:space="0" w:color="auto"/>
            <w:left w:val="none" w:sz="0" w:space="0" w:color="auto"/>
            <w:bottom w:val="none" w:sz="0" w:space="0" w:color="auto"/>
            <w:right w:val="none" w:sz="0" w:space="0" w:color="auto"/>
          </w:divBdr>
        </w:div>
      </w:divsChild>
    </w:div>
    <w:div w:id="464857495">
      <w:bodyDiv w:val="1"/>
      <w:marLeft w:val="0"/>
      <w:marRight w:val="0"/>
      <w:marTop w:val="0"/>
      <w:marBottom w:val="0"/>
      <w:divBdr>
        <w:top w:val="none" w:sz="0" w:space="0" w:color="auto"/>
        <w:left w:val="none" w:sz="0" w:space="0" w:color="auto"/>
        <w:bottom w:val="none" w:sz="0" w:space="0" w:color="auto"/>
        <w:right w:val="none" w:sz="0" w:space="0" w:color="auto"/>
      </w:divBdr>
    </w:div>
    <w:div w:id="470172168">
      <w:bodyDiv w:val="1"/>
      <w:marLeft w:val="0"/>
      <w:marRight w:val="0"/>
      <w:marTop w:val="0"/>
      <w:marBottom w:val="0"/>
      <w:divBdr>
        <w:top w:val="none" w:sz="0" w:space="0" w:color="auto"/>
        <w:left w:val="none" w:sz="0" w:space="0" w:color="auto"/>
        <w:bottom w:val="none" w:sz="0" w:space="0" w:color="auto"/>
        <w:right w:val="none" w:sz="0" w:space="0" w:color="auto"/>
      </w:divBdr>
    </w:div>
    <w:div w:id="475490704">
      <w:bodyDiv w:val="1"/>
      <w:marLeft w:val="0"/>
      <w:marRight w:val="0"/>
      <w:marTop w:val="0"/>
      <w:marBottom w:val="0"/>
      <w:divBdr>
        <w:top w:val="none" w:sz="0" w:space="0" w:color="auto"/>
        <w:left w:val="none" w:sz="0" w:space="0" w:color="auto"/>
        <w:bottom w:val="none" w:sz="0" w:space="0" w:color="auto"/>
        <w:right w:val="none" w:sz="0" w:space="0" w:color="auto"/>
      </w:divBdr>
    </w:div>
    <w:div w:id="523253831">
      <w:bodyDiv w:val="1"/>
      <w:marLeft w:val="0"/>
      <w:marRight w:val="0"/>
      <w:marTop w:val="0"/>
      <w:marBottom w:val="0"/>
      <w:divBdr>
        <w:top w:val="none" w:sz="0" w:space="0" w:color="auto"/>
        <w:left w:val="none" w:sz="0" w:space="0" w:color="auto"/>
        <w:bottom w:val="none" w:sz="0" w:space="0" w:color="auto"/>
        <w:right w:val="none" w:sz="0" w:space="0" w:color="auto"/>
      </w:divBdr>
    </w:div>
    <w:div w:id="761415884">
      <w:bodyDiv w:val="1"/>
      <w:marLeft w:val="0"/>
      <w:marRight w:val="0"/>
      <w:marTop w:val="0"/>
      <w:marBottom w:val="0"/>
      <w:divBdr>
        <w:top w:val="none" w:sz="0" w:space="0" w:color="auto"/>
        <w:left w:val="none" w:sz="0" w:space="0" w:color="auto"/>
        <w:bottom w:val="none" w:sz="0" w:space="0" w:color="auto"/>
        <w:right w:val="none" w:sz="0" w:space="0" w:color="auto"/>
      </w:divBdr>
    </w:div>
    <w:div w:id="766535969">
      <w:bodyDiv w:val="1"/>
      <w:marLeft w:val="0"/>
      <w:marRight w:val="0"/>
      <w:marTop w:val="0"/>
      <w:marBottom w:val="0"/>
      <w:divBdr>
        <w:top w:val="none" w:sz="0" w:space="0" w:color="auto"/>
        <w:left w:val="none" w:sz="0" w:space="0" w:color="auto"/>
        <w:bottom w:val="none" w:sz="0" w:space="0" w:color="auto"/>
        <w:right w:val="none" w:sz="0" w:space="0" w:color="auto"/>
      </w:divBdr>
    </w:div>
    <w:div w:id="795103402">
      <w:bodyDiv w:val="1"/>
      <w:marLeft w:val="0"/>
      <w:marRight w:val="0"/>
      <w:marTop w:val="0"/>
      <w:marBottom w:val="0"/>
      <w:divBdr>
        <w:top w:val="none" w:sz="0" w:space="0" w:color="auto"/>
        <w:left w:val="none" w:sz="0" w:space="0" w:color="auto"/>
        <w:bottom w:val="none" w:sz="0" w:space="0" w:color="auto"/>
        <w:right w:val="none" w:sz="0" w:space="0" w:color="auto"/>
      </w:divBdr>
    </w:div>
    <w:div w:id="958537565">
      <w:bodyDiv w:val="1"/>
      <w:marLeft w:val="0"/>
      <w:marRight w:val="0"/>
      <w:marTop w:val="0"/>
      <w:marBottom w:val="0"/>
      <w:divBdr>
        <w:top w:val="none" w:sz="0" w:space="0" w:color="auto"/>
        <w:left w:val="none" w:sz="0" w:space="0" w:color="auto"/>
        <w:bottom w:val="none" w:sz="0" w:space="0" w:color="auto"/>
        <w:right w:val="none" w:sz="0" w:space="0" w:color="auto"/>
      </w:divBdr>
    </w:div>
    <w:div w:id="1138256626">
      <w:bodyDiv w:val="1"/>
      <w:marLeft w:val="0"/>
      <w:marRight w:val="0"/>
      <w:marTop w:val="0"/>
      <w:marBottom w:val="0"/>
      <w:divBdr>
        <w:top w:val="none" w:sz="0" w:space="0" w:color="auto"/>
        <w:left w:val="none" w:sz="0" w:space="0" w:color="auto"/>
        <w:bottom w:val="none" w:sz="0" w:space="0" w:color="auto"/>
        <w:right w:val="none" w:sz="0" w:space="0" w:color="auto"/>
      </w:divBdr>
    </w:div>
    <w:div w:id="1181771844">
      <w:bodyDiv w:val="1"/>
      <w:marLeft w:val="0"/>
      <w:marRight w:val="0"/>
      <w:marTop w:val="0"/>
      <w:marBottom w:val="0"/>
      <w:divBdr>
        <w:top w:val="none" w:sz="0" w:space="0" w:color="auto"/>
        <w:left w:val="none" w:sz="0" w:space="0" w:color="auto"/>
        <w:bottom w:val="none" w:sz="0" w:space="0" w:color="auto"/>
        <w:right w:val="none" w:sz="0" w:space="0" w:color="auto"/>
      </w:divBdr>
    </w:div>
    <w:div w:id="1303076373">
      <w:bodyDiv w:val="1"/>
      <w:marLeft w:val="0"/>
      <w:marRight w:val="0"/>
      <w:marTop w:val="0"/>
      <w:marBottom w:val="0"/>
      <w:divBdr>
        <w:top w:val="none" w:sz="0" w:space="0" w:color="auto"/>
        <w:left w:val="none" w:sz="0" w:space="0" w:color="auto"/>
        <w:bottom w:val="none" w:sz="0" w:space="0" w:color="auto"/>
        <w:right w:val="none" w:sz="0" w:space="0" w:color="auto"/>
      </w:divBdr>
    </w:div>
    <w:div w:id="1343817183">
      <w:bodyDiv w:val="1"/>
      <w:marLeft w:val="0"/>
      <w:marRight w:val="0"/>
      <w:marTop w:val="0"/>
      <w:marBottom w:val="0"/>
      <w:divBdr>
        <w:top w:val="none" w:sz="0" w:space="0" w:color="auto"/>
        <w:left w:val="none" w:sz="0" w:space="0" w:color="auto"/>
        <w:bottom w:val="none" w:sz="0" w:space="0" w:color="auto"/>
        <w:right w:val="none" w:sz="0" w:space="0" w:color="auto"/>
      </w:divBdr>
    </w:div>
    <w:div w:id="1347059416">
      <w:bodyDiv w:val="1"/>
      <w:marLeft w:val="0"/>
      <w:marRight w:val="0"/>
      <w:marTop w:val="0"/>
      <w:marBottom w:val="0"/>
      <w:divBdr>
        <w:top w:val="none" w:sz="0" w:space="0" w:color="auto"/>
        <w:left w:val="none" w:sz="0" w:space="0" w:color="auto"/>
        <w:bottom w:val="none" w:sz="0" w:space="0" w:color="auto"/>
        <w:right w:val="none" w:sz="0" w:space="0" w:color="auto"/>
      </w:divBdr>
    </w:div>
    <w:div w:id="1511750013">
      <w:bodyDiv w:val="1"/>
      <w:marLeft w:val="0"/>
      <w:marRight w:val="0"/>
      <w:marTop w:val="0"/>
      <w:marBottom w:val="0"/>
      <w:divBdr>
        <w:top w:val="none" w:sz="0" w:space="0" w:color="auto"/>
        <w:left w:val="none" w:sz="0" w:space="0" w:color="auto"/>
        <w:bottom w:val="none" w:sz="0" w:space="0" w:color="auto"/>
        <w:right w:val="none" w:sz="0" w:space="0" w:color="auto"/>
      </w:divBdr>
    </w:div>
    <w:div w:id="1566136954">
      <w:bodyDiv w:val="1"/>
      <w:marLeft w:val="0"/>
      <w:marRight w:val="0"/>
      <w:marTop w:val="0"/>
      <w:marBottom w:val="0"/>
      <w:divBdr>
        <w:top w:val="none" w:sz="0" w:space="0" w:color="auto"/>
        <w:left w:val="none" w:sz="0" w:space="0" w:color="auto"/>
        <w:bottom w:val="none" w:sz="0" w:space="0" w:color="auto"/>
        <w:right w:val="none" w:sz="0" w:space="0" w:color="auto"/>
      </w:divBdr>
      <w:divsChild>
        <w:div w:id="1163005939">
          <w:marLeft w:val="0"/>
          <w:marRight w:val="0"/>
          <w:marTop w:val="0"/>
          <w:marBottom w:val="0"/>
          <w:divBdr>
            <w:top w:val="none" w:sz="0" w:space="0" w:color="auto"/>
            <w:left w:val="none" w:sz="0" w:space="0" w:color="auto"/>
            <w:bottom w:val="none" w:sz="0" w:space="0" w:color="auto"/>
            <w:right w:val="none" w:sz="0" w:space="0" w:color="auto"/>
          </w:divBdr>
        </w:div>
      </w:divsChild>
    </w:div>
    <w:div w:id="1696611354">
      <w:bodyDiv w:val="1"/>
      <w:marLeft w:val="0"/>
      <w:marRight w:val="0"/>
      <w:marTop w:val="0"/>
      <w:marBottom w:val="0"/>
      <w:divBdr>
        <w:top w:val="none" w:sz="0" w:space="0" w:color="auto"/>
        <w:left w:val="none" w:sz="0" w:space="0" w:color="auto"/>
        <w:bottom w:val="none" w:sz="0" w:space="0" w:color="auto"/>
        <w:right w:val="none" w:sz="0" w:space="0" w:color="auto"/>
      </w:divBdr>
    </w:div>
    <w:div w:id="1792747217">
      <w:bodyDiv w:val="1"/>
      <w:marLeft w:val="0"/>
      <w:marRight w:val="0"/>
      <w:marTop w:val="0"/>
      <w:marBottom w:val="0"/>
      <w:divBdr>
        <w:top w:val="none" w:sz="0" w:space="0" w:color="auto"/>
        <w:left w:val="none" w:sz="0" w:space="0" w:color="auto"/>
        <w:bottom w:val="none" w:sz="0" w:space="0" w:color="auto"/>
        <w:right w:val="none" w:sz="0" w:space="0" w:color="auto"/>
      </w:divBdr>
    </w:div>
    <w:div w:id="1862938091">
      <w:bodyDiv w:val="1"/>
      <w:marLeft w:val="0"/>
      <w:marRight w:val="0"/>
      <w:marTop w:val="0"/>
      <w:marBottom w:val="0"/>
      <w:divBdr>
        <w:top w:val="none" w:sz="0" w:space="0" w:color="auto"/>
        <w:left w:val="none" w:sz="0" w:space="0" w:color="auto"/>
        <w:bottom w:val="none" w:sz="0" w:space="0" w:color="auto"/>
        <w:right w:val="none" w:sz="0" w:space="0" w:color="auto"/>
      </w:divBdr>
    </w:div>
    <w:div w:id="1974670947">
      <w:bodyDiv w:val="1"/>
      <w:marLeft w:val="0"/>
      <w:marRight w:val="0"/>
      <w:marTop w:val="0"/>
      <w:marBottom w:val="0"/>
      <w:divBdr>
        <w:top w:val="none" w:sz="0" w:space="0" w:color="auto"/>
        <w:left w:val="none" w:sz="0" w:space="0" w:color="auto"/>
        <w:bottom w:val="none" w:sz="0" w:space="0" w:color="auto"/>
        <w:right w:val="none" w:sz="0" w:space="0" w:color="auto"/>
      </w:divBdr>
      <w:divsChild>
        <w:div w:id="64230220">
          <w:marLeft w:val="446"/>
          <w:marRight w:val="0"/>
          <w:marTop w:val="0"/>
          <w:marBottom w:val="0"/>
          <w:divBdr>
            <w:top w:val="none" w:sz="0" w:space="0" w:color="auto"/>
            <w:left w:val="none" w:sz="0" w:space="0" w:color="auto"/>
            <w:bottom w:val="none" w:sz="0" w:space="0" w:color="auto"/>
            <w:right w:val="none" w:sz="0" w:space="0" w:color="auto"/>
          </w:divBdr>
        </w:div>
        <w:div w:id="1688481596">
          <w:marLeft w:val="446"/>
          <w:marRight w:val="0"/>
          <w:marTop w:val="0"/>
          <w:marBottom w:val="0"/>
          <w:divBdr>
            <w:top w:val="none" w:sz="0" w:space="0" w:color="auto"/>
            <w:left w:val="none" w:sz="0" w:space="0" w:color="auto"/>
            <w:bottom w:val="none" w:sz="0" w:space="0" w:color="auto"/>
            <w:right w:val="none" w:sz="0" w:space="0" w:color="auto"/>
          </w:divBdr>
        </w:div>
        <w:div w:id="442504968">
          <w:marLeft w:val="446"/>
          <w:marRight w:val="0"/>
          <w:marTop w:val="0"/>
          <w:marBottom w:val="0"/>
          <w:divBdr>
            <w:top w:val="none" w:sz="0" w:space="0" w:color="auto"/>
            <w:left w:val="none" w:sz="0" w:space="0" w:color="auto"/>
            <w:bottom w:val="none" w:sz="0" w:space="0" w:color="auto"/>
            <w:right w:val="none" w:sz="0" w:space="0" w:color="auto"/>
          </w:divBdr>
        </w:div>
        <w:div w:id="1308315620">
          <w:marLeft w:val="446"/>
          <w:marRight w:val="0"/>
          <w:marTop w:val="0"/>
          <w:marBottom w:val="0"/>
          <w:divBdr>
            <w:top w:val="none" w:sz="0" w:space="0" w:color="auto"/>
            <w:left w:val="none" w:sz="0" w:space="0" w:color="auto"/>
            <w:bottom w:val="none" w:sz="0" w:space="0" w:color="auto"/>
            <w:right w:val="none" w:sz="0" w:space="0" w:color="auto"/>
          </w:divBdr>
        </w:div>
        <w:div w:id="1130561646">
          <w:marLeft w:val="446"/>
          <w:marRight w:val="0"/>
          <w:marTop w:val="0"/>
          <w:marBottom w:val="0"/>
          <w:divBdr>
            <w:top w:val="none" w:sz="0" w:space="0" w:color="auto"/>
            <w:left w:val="none" w:sz="0" w:space="0" w:color="auto"/>
            <w:bottom w:val="none" w:sz="0" w:space="0" w:color="auto"/>
            <w:right w:val="none" w:sz="0" w:space="0" w:color="auto"/>
          </w:divBdr>
        </w:div>
        <w:div w:id="14804191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cgeoz.by/dfiles/000603_299542_3_3_3.doc" TargetMode="External"/><Relationship Id="rId18" Type="http://schemas.openxmlformats.org/officeDocument/2006/relationships/hyperlink" Target="http://mocgeoz.by/dfiles/000603_784208_3_d_1.d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ocgeoz.by/dfiles/000603_959884_11_6_2.doc" TargetMode="External"/><Relationship Id="rId7" Type="http://schemas.openxmlformats.org/officeDocument/2006/relationships/endnotes" Target="endnotes.xml"/><Relationship Id="rId12" Type="http://schemas.openxmlformats.org/officeDocument/2006/relationships/hyperlink" Target="http://mocgeoz.by/dfiles/000603_82526_3_3_1.doc" TargetMode="External"/><Relationship Id="rId17" Type="http://schemas.openxmlformats.org/officeDocument/2006/relationships/hyperlink" Target="http://mocgeoz.by/dfiles/000603_891252_3_b_1.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cgeoz.by/dfiles/000603_559565_3_9_2.doc" TargetMode="External"/><Relationship Id="rId20" Type="http://schemas.openxmlformats.org/officeDocument/2006/relationships/hyperlink" Target="http://mocgeoz.by/dfiles/000603_949306_7_2_1.doc"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mocgeoz.by/dfiles/000603_971943_3_9_1.doc" TargetMode="External"/><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mocgeoz.by/dfiles/000603_262983_6_b_1.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ocgeoz.by/dfiles/000603_137095_3_3_4.doc" TargetMode="External"/><Relationship Id="rId22" Type="http://schemas.openxmlformats.org/officeDocument/2006/relationships/hyperlink" Target="http://mocgeoz.by/dfiles/000603_163720_11_7_1.doc"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5.jpeg"/></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4645669291338575E-2"/>
          <c:y val="1.3333333333333341E-2"/>
          <c:w val="0.69852382548915715"/>
          <c:h val="0.93333333333333335"/>
        </c:manualLayout>
      </c:layout>
      <c:lineChart>
        <c:grouping val="standard"/>
        <c:ser>
          <c:idx val="1"/>
          <c:order val="0"/>
          <c:tx>
            <c:strRef>
              <c:f>Sheet1!$A$2</c:f>
              <c:strCache>
                <c:ptCount val="1"/>
                <c:pt idx="0">
                  <c:v>рождаемость</c:v>
                </c:pt>
              </c:strCache>
            </c:strRef>
          </c:tx>
          <c:spPr>
            <a:ln w="12701">
              <a:solidFill>
                <a:srgbClr val="FF00FF"/>
              </a:solidFill>
              <a:prstDash val="solid"/>
            </a:ln>
          </c:spPr>
          <c:marker>
            <c:symbol val="square"/>
            <c:size val="5"/>
            <c:spPr>
              <a:solidFill>
                <a:srgbClr val="FF00FF"/>
              </a:solidFill>
              <a:ln>
                <a:solidFill>
                  <a:srgbClr val="FF00FF"/>
                </a:solidFill>
                <a:prstDash val="solid"/>
              </a:ln>
            </c:spPr>
          </c:marker>
          <c:dLbls>
            <c:dLbl>
              <c:idx val="10"/>
              <c:layout>
                <c:manualLayout>
                  <c:x val="-2.9224910387591852E-3"/>
                  <c:y val="2.9424995592325698E-2"/>
                </c:manualLayout>
              </c:layout>
              <c:dLblPos val="r"/>
              <c:showVal val="1"/>
              <c:extLst>
                <c:ext xmlns:c15="http://schemas.microsoft.com/office/drawing/2012/chart" uri="{CE6537A1-D6FC-4f65-9D91-7224C49458BB}">
                  <c15:layout/>
                </c:ext>
              </c:extLst>
            </c:dLbl>
            <c:spPr>
              <a:solidFill>
                <a:srgbClr val="00FF00"/>
              </a:solidFill>
              <a:ln w="38103">
                <a:pattFill prst="pct50">
                  <a:fgClr>
                    <a:srgbClr val="000000"/>
                  </a:fgClr>
                  <a:bgClr>
                    <a:srgbClr val="FFFFFF"/>
                  </a:bgClr>
                </a:pattFill>
                <a:prstDash val="solid"/>
              </a:ln>
            </c:spPr>
            <c:txPr>
              <a:bodyPr/>
              <a:lstStyle/>
              <a:p>
                <a:pPr>
                  <a:defRPr sz="1000" b="0" i="0" u="none" strike="noStrike" baseline="0">
                    <a:solidFill>
                      <a:srgbClr val="000000"/>
                    </a:solidFill>
                    <a:latin typeface="Arial"/>
                    <a:ea typeface="Arial"/>
                    <a:cs typeface="Arial"/>
                  </a:defRPr>
                </a:pPr>
                <a:endParaRPr lang="ru-RU"/>
              </a:p>
            </c:txPr>
            <c:showVal val="1"/>
            <c:extLst>
              <c:ext xmlns:c15="http://schemas.microsoft.com/office/drawing/2012/chart" uri="{CE6537A1-D6FC-4f65-9D91-7224C49458BB}">
                <c15:layout/>
                <c15:showLeaderLines val="0"/>
              </c:ext>
            </c:extLst>
          </c:dLbls>
          <c:cat>
            <c:numRef>
              <c:f>Sheet1!$B$1:$N$1</c:f>
              <c:numCache>
                <c:formatCode>General</c:formatCode>
                <c:ptCount val="13"/>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Sheet1!$B$2:$N$2</c:f>
              <c:numCache>
                <c:formatCode>General</c:formatCode>
                <c:ptCount val="13"/>
                <c:pt idx="1">
                  <c:v>10.4</c:v>
                </c:pt>
                <c:pt idx="2">
                  <c:v>11</c:v>
                </c:pt>
                <c:pt idx="3">
                  <c:v>11</c:v>
                </c:pt>
                <c:pt idx="4">
                  <c:v>12.1</c:v>
                </c:pt>
                <c:pt idx="5">
                  <c:v>12.4</c:v>
                </c:pt>
                <c:pt idx="6">
                  <c:v>12.7</c:v>
                </c:pt>
                <c:pt idx="7">
                  <c:v>11.4</c:v>
                </c:pt>
                <c:pt idx="8">
                  <c:v>13.6</c:v>
                </c:pt>
                <c:pt idx="9">
                  <c:v>10.9</c:v>
                </c:pt>
                <c:pt idx="10">
                  <c:v>10.1</c:v>
                </c:pt>
                <c:pt idx="11">
                  <c:v>9.7000000000000011</c:v>
                </c:pt>
              </c:numCache>
            </c:numRef>
          </c:val>
        </c:ser>
        <c:ser>
          <c:idx val="0"/>
          <c:order val="1"/>
          <c:tx>
            <c:strRef>
              <c:f>Sheet1!$A$3</c:f>
              <c:strCache>
                <c:ptCount val="1"/>
                <c:pt idx="0">
                  <c:v>Общая смертность</c:v>
                </c:pt>
              </c:strCache>
            </c:strRef>
          </c:tx>
          <c:spPr>
            <a:ln w="12701">
              <a:solidFill>
                <a:srgbClr val="00FF00"/>
              </a:solidFill>
              <a:prstDash val="solid"/>
            </a:ln>
          </c:spPr>
          <c:marker>
            <c:symbol val="square"/>
            <c:size val="5"/>
            <c:spPr>
              <a:solidFill>
                <a:srgbClr val="00FF00"/>
              </a:solidFill>
              <a:ln>
                <a:solidFill>
                  <a:srgbClr val="00FF00"/>
                </a:solidFill>
                <a:prstDash val="solid"/>
              </a:ln>
            </c:spPr>
          </c:marker>
          <c:dLbls>
            <c:dLbl>
              <c:idx val="10"/>
              <c:layout>
                <c:manualLayout>
                  <c:x val="4.951524709272557E-3"/>
                  <c:y val="-6.0308490969033464E-2"/>
                </c:manualLayout>
              </c:layout>
              <c:dLblPos val="r"/>
              <c:showVal val="1"/>
              <c:extLst>
                <c:ext xmlns:c15="http://schemas.microsoft.com/office/drawing/2012/chart" uri="{CE6537A1-D6FC-4f65-9D91-7224C49458BB}">
                  <c15:layout/>
                </c:ext>
              </c:extLst>
            </c:dLbl>
            <c:dLbl>
              <c:idx val="12"/>
              <c:layout>
                <c:manualLayout>
                  <c:x val="-2.6599514845082428E-3"/>
                  <c:y val="0"/>
                </c:manualLayout>
              </c:layout>
              <c:dLblPos val="r"/>
              <c:showVal val="1"/>
              <c:extLst>
                <c:ext xmlns:c15="http://schemas.microsoft.com/office/drawing/2012/chart" uri="{CE6537A1-D6FC-4f65-9D91-7224C49458BB}"/>
              </c:extLst>
            </c:dLbl>
            <c:spPr>
              <a:solidFill>
                <a:srgbClr val="FF00FF"/>
              </a:solidFill>
              <a:ln w="12701">
                <a:pattFill prst="pct50">
                  <a:fgClr>
                    <a:srgbClr val="000000"/>
                  </a:fgClr>
                  <a:bgClr>
                    <a:srgbClr val="FFFFFF"/>
                  </a:bgClr>
                </a:pattFill>
                <a:prstDash val="solid"/>
              </a:ln>
            </c:spPr>
            <c:txPr>
              <a:bodyPr/>
              <a:lstStyle/>
              <a:p>
                <a:pPr>
                  <a:defRPr sz="1000" b="0" i="0" u="none" strike="noStrike" baseline="0">
                    <a:solidFill>
                      <a:srgbClr val="000000"/>
                    </a:solidFill>
                    <a:latin typeface="Arial"/>
                    <a:ea typeface="Arial"/>
                    <a:cs typeface="Arial"/>
                  </a:defRPr>
                </a:pPr>
                <a:endParaRPr lang="ru-RU"/>
              </a:p>
            </c:txPr>
            <c:showVal val="1"/>
            <c:extLst>
              <c:ext xmlns:c15="http://schemas.microsoft.com/office/drawing/2012/chart" uri="{CE6537A1-D6FC-4f65-9D91-7224C49458BB}">
                <c15:layout/>
                <c15:showLeaderLines val="0"/>
              </c:ext>
            </c:extLst>
          </c:dLbls>
          <c:cat>
            <c:numRef>
              <c:f>Sheet1!$B$1:$N$1</c:f>
              <c:numCache>
                <c:formatCode>General</c:formatCode>
                <c:ptCount val="13"/>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Sheet1!$B$3:$N$3</c:f>
              <c:numCache>
                <c:formatCode>General</c:formatCode>
                <c:ptCount val="13"/>
                <c:pt idx="1">
                  <c:v>22.5</c:v>
                </c:pt>
                <c:pt idx="2">
                  <c:v>23.9</c:v>
                </c:pt>
                <c:pt idx="3">
                  <c:v>23.8</c:v>
                </c:pt>
                <c:pt idx="4">
                  <c:v>22.1</c:v>
                </c:pt>
                <c:pt idx="5">
                  <c:v>21.4</c:v>
                </c:pt>
                <c:pt idx="6">
                  <c:v>19.3</c:v>
                </c:pt>
                <c:pt idx="7">
                  <c:v>19.100000000000001</c:v>
                </c:pt>
                <c:pt idx="8">
                  <c:v>20.6</c:v>
                </c:pt>
                <c:pt idx="9">
                  <c:v>19.100000000000001</c:v>
                </c:pt>
                <c:pt idx="10">
                  <c:v>20.100000000000001</c:v>
                </c:pt>
                <c:pt idx="11">
                  <c:v>20.100000000000001</c:v>
                </c:pt>
              </c:numCache>
            </c:numRef>
          </c:val>
        </c:ser>
        <c:ser>
          <c:idx val="2"/>
          <c:order val="2"/>
          <c:tx>
            <c:strRef>
              <c:f>Sheet1!$A$4</c:f>
              <c:strCache>
                <c:ptCount val="1"/>
                <c:pt idx="0">
                  <c:v>Естественный прирост</c:v>
                </c:pt>
              </c:strCache>
            </c:strRef>
          </c:tx>
          <c:spPr>
            <a:ln w="12701">
              <a:solidFill>
                <a:srgbClr val="FFFF00"/>
              </a:solidFill>
              <a:prstDash val="solid"/>
            </a:ln>
          </c:spPr>
          <c:marker>
            <c:symbol val="triangle"/>
            <c:size val="5"/>
            <c:spPr>
              <a:solidFill>
                <a:srgbClr val="FFFF00"/>
              </a:solidFill>
              <a:ln>
                <a:solidFill>
                  <a:srgbClr val="FFFF00"/>
                </a:solidFill>
                <a:prstDash val="solid"/>
              </a:ln>
            </c:spPr>
          </c:marker>
          <c:dLbls>
            <c:spPr>
              <a:solidFill>
                <a:srgbClr val="00FFFF"/>
              </a:solidFill>
              <a:ln w="12701">
                <a:pattFill prst="pct75">
                  <a:fgClr>
                    <a:srgbClr val="000000"/>
                  </a:fgClr>
                  <a:bgClr>
                    <a:srgbClr val="FFFFFF"/>
                  </a:bgClr>
                </a:pattFill>
                <a:prstDash val="solid"/>
              </a:ln>
            </c:spPr>
            <c:txPr>
              <a:bodyPr/>
              <a:lstStyle/>
              <a:p>
                <a:pPr>
                  <a:defRPr sz="1000" b="0" i="0" u="none" strike="noStrike" baseline="0">
                    <a:solidFill>
                      <a:srgbClr val="000000"/>
                    </a:solidFill>
                    <a:latin typeface="Arial"/>
                    <a:ea typeface="Arial"/>
                    <a:cs typeface="Arial"/>
                  </a:defRPr>
                </a:pPr>
                <a:endParaRPr lang="ru-RU"/>
              </a:p>
            </c:txPr>
            <c:showVal val="1"/>
            <c:extLst>
              <c:ext xmlns:c15="http://schemas.microsoft.com/office/drawing/2012/chart" uri="{CE6537A1-D6FC-4f65-9D91-7224C49458BB}">
                <c15:layout/>
                <c15:showLeaderLines val="0"/>
              </c:ext>
            </c:extLst>
          </c:dLbls>
          <c:cat>
            <c:numRef>
              <c:f>Sheet1!$B$1:$N$1</c:f>
              <c:numCache>
                <c:formatCode>General</c:formatCode>
                <c:ptCount val="13"/>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Sheet1!$B$4:$N$4</c:f>
              <c:numCache>
                <c:formatCode>General</c:formatCode>
                <c:ptCount val="13"/>
                <c:pt idx="1">
                  <c:v>-13.5</c:v>
                </c:pt>
                <c:pt idx="2">
                  <c:v>-12.8</c:v>
                </c:pt>
                <c:pt idx="3">
                  <c:v>-12.1</c:v>
                </c:pt>
                <c:pt idx="4">
                  <c:v>-10</c:v>
                </c:pt>
                <c:pt idx="5">
                  <c:v>-9</c:v>
                </c:pt>
                <c:pt idx="6">
                  <c:v>-6.6</c:v>
                </c:pt>
                <c:pt idx="7">
                  <c:v>-7.7</c:v>
                </c:pt>
                <c:pt idx="8">
                  <c:v>-7</c:v>
                </c:pt>
                <c:pt idx="9">
                  <c:v>-8.2000000000000011</c:v>
                </c:pt>
                <c:pt idx="10">
                  <c:v>-10</c:v>
                </c:pt>
                <c:pt idx="11">
                  <c:v>-10.4</c:v>
                </c:pt>
              </c:numCache>
            </c:numRef>
          </c:val>
        </c:ser>
        <c:dLbls>
          <c:showVal val="1"/>
        </c:dLbls>
        <c:marker val="1"/>
        <c:axId val="122831232"/>
        <c:axId val="122832768"/>
      </c:lineChart>
      <c:catAx>
        <c:axId val="122831232"/>
        <c:scaling>
          <c:orientation val="minMax"/>
        </c:scaling>
        <c:axPos val="b"/>
        <c:numFmt formatCode="General" sourceLinked="1"/>
        <c:tickLblPos val="nextTo"/>
        <c:spPr>
          <a:ln w="28575">
            <a:solidFill>
              <a:srgbClr val="FF0000"/>
            </a:solidFill>
            <a:prstDash val="solid"/>
          </a:ln>
        </c:spPr>
        <c:txPr>
          <a:bodyPr rot="0" vert="horz"/>
          <a:lstStyle/>
          <a:p>
            <a:pPr>
              <a:defRPr sz="1100" b="1" i="0" u="none" strike="noStrike" baseline="0">
                <a:solidFill>
                  <a:srgbClr val="FF0000"/>
                </a:solidFill>
                <a:latin typeface="Arial"/>
                <a:ea typeface="Arial"/>
                <a:cs typeface="Arial"/>
              </a:defRPr>
            </a:pPr>
            <a:endParaRPr lang="ru-RU"/>
          </a:p>
        </c:txPr>
        <c:crossAx val="122832768"/>
        <c:crosses val="autoZero"/>
        <c:lblAlgn val="ctr"/>
        <c:lblOffset val="100"/>
        <c:tickLblSkip val="1"/>
        <c:tickMarkSkip val="1"/>
      </c:catAx>
      <c:valAx>
        <c:axId val="122832768"/>
        <c:scaling>
          <c:orientation val="minMax"/>
        </c:scaling>
        <c:delete val="1"/>
        <c:axPos val="l"/>
        <c:majorGridlines>
          <c:spPr>
            <a:ln w="3175">
              <a:solidFill>
                <a:srgbClr val="000000"/>
              </a:solidFill>
              <a:prstDash val="solid"/>
            </a:ln>
          </c:spPr>
        </c:majorGridlines>
        <c:numFmt formatCode="General" sourceLinked="1"/>
        <c:tickLblPos val="none"/>
        <c:crossAx val="122831232"/>
        <c:crosses val="autoZero"/>
        <c:crossBetween val="midCat"/>
      </c:valAx>
      <c:spPr>
        <a:blipFill dpi="0" rotWithShape="0">
          <a:blip xmlns:r="http://schemas.openxmlformats.org/officeDocument/2006/relationships" r:embed="rId1"/>
          <a:srcRect/>
          <a:tile tx="0" ty="0" sx="100000" sy="100000" flip="none" algn="tl"/>
        </a:blipFill>
        <a:ln w="38103">
          <a:solidFill>
            <a:srgbClr val="FF6600"/>
          </a:solidFill>
          <a:prstDash val="solid"/>
        </a:ln>
      </c:spPr>
    </c:plotArea>
    <c:legend>
      <c:legendPos val="r"/>
      <c:layout>
        <c:manualLayout>
          <c:xMode val="edge"/>
          <c:yMode val="edge"/>
          <c:x val="0.76220472440944964"/>
          <c:y val="0.25956989247311824"/>
          <c:w val="0.23149606299212719"/>
          <c:h val="0.32348534323196898"/>
        </c:manualLayout>
      </c:layout>
      <c:spPr>
        <a:noFill/>
        <a:ln w="3175">
          <a:solidFill>
            <a:srgbClr val="000000"/>
          </a:solidFill>
          <a:prstDash val="solid"/>
        </a:ln>
      </c:spPr>
      <c:txPr>
        <a:bodyPr/>
        <a:lstStyle/>
        <a:p>
          <a:pPr>
            <a:defRPr sz="970" b="1" i="0" u="none" strike="noStrike" baseline="0">
              <a:solidFill>
                <a:srgbClr val="000000"/>
              </a:solidFill>
              <a:latin typeface="Arial Narrow"/>
              <a:ea typeface="Arial Narrow"/>
              <a:cs typeface="Arial Narrow"/>
            </a:defRPr>
          </a:pPr>
          <a:endParaRPr lang="ru-RU"/>
        </a:p>
      </c:txPr>
    </c:legend>
    <c:plotVisOnly val="1"/>
    <c:dispBlanksAs val="gap"/>
  </c:chart>
  <c:spPr>
    <a:noFill/>
    <a:ln>
      <a:noFill/>
    </a:ln>
  </c:spPr>
  <c:txPr>
    <a:bodyPr/>
    <a:lstStyle/>
    <a:p>
      <a:pPr>
        <a:defRPr sz="1000" b="0" i="0" u="none" strike="noStrike" baseline="0">
          <a:solidFill>
            <a:srgbClr val="000000"/>
          </a:solidFill>
          <a:latin typeface="Arial"/>
          <a:ea typeface="Arial"/>
          <a:cs typeface="Arial"/>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perspective val="30"/>
    </c:view3D>
    <c:sideWall>
      <c:spPr>
        <a:solidFill>
          <a:srgbClr val="FFFF00"/>
        </a:solidFill>
      </c:spPr>
    </c:sideWall>
    <c:backWall>
      <c:spPr>
        <a:solidFill>
          <a:srgbClr val="FFFF00"/>
        </a:solidFill>
      </c:spPr>
    </c:backWall>
    <c:plotArea>
      <c:layout>
        <c:manualLayout>
          <c:layoutTarget val="inner"/>
          <c:xMode val="edge"/>
          <c:yMode val="edge"/>
          <c:x val="8.3462561971420268E-2"/>
          <c:y val="4.4057617797775478E-2"/>
          <c:w val="0.67836723534558518"/>
          <c:h val="0.87637232845894253"/>
        </c:manualLayout>
      </c:layout>
      <c:bar3DChart>
        <c:barDir val="col"/>
        <c:grouping val="clustered"/>
        <c:ser>
          <c:idx val="0"/>
          <c:order val="0"/>
          <c:tx>
            <c:strRef>
              <c:f>Лист1!$B$1</c:f>
              <c:strCache>
                <c:ptCount val="1"/>
                <c:pt idx="0">
                  <c:v>Заболеваемость в районе</c:v>
                </c:pt>
              </c:strCache>
            </c:strRef>
          </c:tx>
          <c:cat>
            <c:numRef>
              <c:f>Лист1!$A$2:$A$8</c:f>
              <c:numCache>
                <c:formatCode>General</c:formatCode>
                <c:ptCount val="7"/>
                <c:pt idx="0">
                  <c:v>2010</c:v>
                </c:pt>
                <c:pt idx="1">
                  <c:v>2012</c:v>
                </c:pt>
                <c:pt idx="2">
                  <c:v>2014</c:v>
                </c:pt>
                <c:pt idx="3">
                  <c:v>2016</c:v>
                </c:pt>
                <c:pt idx="4">
                  <c:v>2018</c:v>
                </c:pt>
                <c:pt idx="5">
                  <c:v>2019</c:v>
                </c:pt>
                <c:pt idx="6">
                  <c:v>2020</c:v>
                </c:pt>
              </c:numCache>
            </c:numRef>
          </c:cat>
          <c:val>
            <c:numRef>
              <c:f>Лист1!$B$2:$B$8</c:f>
              <c:numCache>
                <c:formatCode>General</c:formatCode>
                <c:ptCount val="7"/>
                <c:pt idx="0">
                  <c:v>1341.4</c:v>
                </c:pt>
                <c:pt idx="1">
                  <c:v>1218.04</c:v>
                </c:pt>
                <c:pt idx="2">
                  <c:v>1278.03</c:v>
                </c:pt>
                <c:pt idx="3">
                  <c:v>1778.03</c:v>
                </c:pt>
                <c:pt idx="4">
                  <c:v>2054.9299999999998</c:v>
                </c:pt>
                <c:pt idx="5">
                  <c:v>1847.77</c:v>
                </c:pt>
                <c:pt idx="6">
                  <c:v>1512.74</c:v>
                </c:pt>
              </c:numCache>
            </c:numRef>
          </c:val>
        </c:ser>
        <c:ser>
          <c:idx val="1"/>
          <c:order val="1"/>
          <c:tx>
            <c:strRef>
              <c:f>Лист1!$C$1</c:f>
              <c:strCache>
                <c:ptCount val="1"/>
                <c:pt idx="0">
                  <c:v>Заболеваемость в области</c:v>
                </c:pt>
              </c:strCache>
            </c:strRef>
          </c:tx>
          <c:cat>
            <c:numRef>
              <c:f>Лист1!$A$2:$A$8</c:f>
              <c:numCache>
                <c:formatCode>General</c:formatCode>
                <c:ptCount val="7"/>
                <c:pt idx="0">
                  <c:v>2010</c:v>
                </c:pt>
                <c:pt idx="1">
                  <c:v>2012</c:v>
                </c:pt>
                <c:pt idx="2">
                  <c:v>2014</c:v>
                </c:pt>
                <c:pt idx="3">
                  <c:v>2016</c:v>
                </c:pt>
                <c:pt idx="4">
                  <c:v>2018</c:v>
                </c:pt>
                <c:pt idx="5">
                  <c:v>2019</c:v>
                </c:pt>
                <c:pt idx="6">
                  <c:v>2020</c:v>
                </c:pt>
              </c:numCache>
            </c:numRef>
          </c:cat>
          <c:val>
            <c:numRef>
              <c:f>Лист1!$C$2:$C$8</c:f>
              <c:numCache>
                <c:formatCode>General</c:formatCode>
                <c:ptCount val="7"/>
                <c:pt idx="0">
                  <c:v>1750.4</c:v>
                </c:pt>
                <c:pt idx="1">
                  <c:v>1625.59</c:v>
                </c:pt>
                <c:pt idx="2">
                  <c:v>1556.78</c:v>
                </c:pt>
                <c:pt idx="3">
                  <c:v>1623.71</c:v>
                </c:pt>
                <c:pt idx="4">
                  <c:v>1600.72</c:v>
                </c:pt>
                <c:pt idx="5">
                  <c:v>1551</c:v>
                </c:pt>
                <c:pt idx="6">
                  <c:v>1377.34</c:v>
                </c:pt>
              </c:numCache>
            </c:numRef>
          </c:val>
        </c:ser>
        <c:shape val="cylinder"/>
        <c:axId val="65111936"/>
        <c:axId val="65113472"/>
        <c:axId val="0"/>
      </c:bar3DChart>
      <c:catAx>
        <c:axId val="65111936"/>
        <c:scaling>
          <c:orientation val="minMax"/>
        </c:scaling>
        <c:axPos val="b"/>
        <c:numFmt formatCode="General" sourceLinked="1"/>
        <c:tickLblPos val="nextTo"/>
        <c:crossAx val="65113472"/>
        <c:crosses val="autoZero"/>
        <c:auto val="1"/>
        <c:lblAlgn val="ctr"/>
        <c:lblOffset val="100"/>
      </c:catAx>
      <c:valAx>
        <c:axId val="65113472"/>
        <c:scaling>
          <c:orientation val="minMax"/>
        </c:scaling>
        <c:axPos val="l"/>
        <c:majorGridlines/>
        <c:numFmt formatCode="General" sourceLinked="1"/>
        <c:tickLblPos val="nextTo"/>
        <c:crossAx val="65111936"/>
        <c:crosses val="autoZero"/>
        <c:crossBetween val="between"/>
      </c:valAx>
    </c:plotArea>
    <c:legend>
      <c:legendPos val="r"/>
      <c:layout>
        <c:manualLayout>
          <c:xMode val="edge"/>
          <c:yMode val="edge"/>
          <c:x val="0.78266313065033533"/>
          <c:y val="0.42824240719910139"/>
          <c:w val="0.20344798046077686"/>
          <c:h val="0.37764216972878512"/>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183E-9B38-4AF0-AC9F-C946345F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20987</Words>
  <Characters>119631</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Светлана</cp:lastModifiedBy>
  <cp:revision>4</cp:revision>
  <cp:lastPrinted>2021-09-29T05:48:00Z</cp:lastPrinted>
  <dcterms:created xsi:type="dcterms:W3CDTF">2021-09-29T07:33:00Z</dcterms:created>
  <dcterms:modified xsi:type="dcterms:W3CDTF">2021-09-29T07:42:00Z</dcterms:modified>
</cp:coreProperties>
</file>